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1" w:rsidRDefault="008E3D31" w:rsidP="00DB1401">
      <w:pPr>
        <w:pStyle w:val="a3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041BA0" wp14:editId="3BA4B85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EA8C" wp14:editId="6415BEA5">
                <wp:simplePos x="0" y="0"/>
                <wp:positionH relativeFrom="column">
                  <wp:posOffset>4126230</wp:posOffset>
                </wp:positionH>
                <wp:positionV relativeFrom="paragraph">
                  <wp:posOffset>-318135</wp:posOffset>
                </wp:positionV>
                <wp:extent cx="2215515" cy="50673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D31" w:rsidRPr="006C4932" w:rsidRDefault="008E3D31" w:rsidP="008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4.9pt;margin-top:-25.05pt;width:174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" stroked="f">
                <v:textbox>
                  <w:txbxContent>
                    <w:p w:rsidR="008E3D31" w:rsidRPr="006C4932" w:rsidRDefault="008E3D31" w:rsidP="008E3D31"/>
                  </w:txbxContent>
                </v:textbox>
              </v:shape>
            </w:pict>
          </mc:Fallback>
        </mc:AlternateContent>
      </w:r>
    </w:p>
    <w:p w:rsidR="008E3D31" w:rsidRDefault="008E3D31" w:rsidP="008E3D31">
      <w:pPr>
        <w:jc w:val="center"/>
        <w:rPr>
          <w:b/>
          <w:sz w:val="28"/>
          <w:szCs w:val="28"/>
        </w:rPr>
      </w:pPr>
    </w:p>
    <w:p w:rsidR="008E3D31" w:rsidRDefault="008E3D31" w:rsidP="008E3D31">
      <w:pPr>
        <w:jc w:val="center"/>
        <w:rPr>
          <w:b/>
          <w:sz w:val="28"/>
          <w:szCs w:val="28"/>
        </w:rPr>
      </w:pPr>
    </w:p>
    <w:p w:rsidR="008E3D31" w:rsidRDefault="008E3D31" w:rsidP="008E3D31">
      <w:pPr>
        <w:jc w:val="center"/>
        <w:rPr>
          <w:b/>
          <w:sz w:val="28"/>
          <w:szCs w:val="28"/>
        </w:rPr>
      </w:pPr>
    </w:p>
    <w:p w:rsidR="008E3D31" w:rsidRDefault="008E3D31" w:rsidP="008E3D31">
      <w:pPr>
        <w:jc w:val="center"/>
        <w:rPr>
          <w:b/>
          <w:sz w:val="28"/>
          <w:szCs w:val="28"/>
        </w:rPr>
      </w:pPr>
    </w:p>
    <w:p w:rsidR="008E3D31" w:rsidRDefault="008E3D31" w:rsidP="008E3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</w:t>
      </w:r>
    </w:p>
    <w:p w:rsidR="008E3D31" w:rsidRDefault="008E3D31" w:rsidP="008E3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Никольского района Пензенской области</w:t>
      </w:r>
    </w:p>
    <w:p w:rsidR="008E3D31" w:rsidRDefault="008E3D31" w:rsidP="008E3D31">
      <w:pPr>
        <w:jc w:val="center"/>
        <w:rPr>
          <w:b/>
          <w:sz w:val="28"/>
          <w:szCs w:val="28"/>
        </w:rPr>
      </w:pPr>
    </w:p>
    <w:p w:rsidR="008E3D31" w:rsidRDefault="008E3D31" w:rsidP="008E3D31">
      <w:pPr>
        <w:jc w:val="center"/>
      </w:pPr>
      <w:r>
        <w:t>ул</w:t>
      </w:r>
      <w:proofErr w:type="gramStart"/>
      <w:r>
        <w:t>.М</w:t>
      </w:r>
      <w:proofErr w:type="gramEnd"/>
      <w:r>
        <w:t xml:space="preserve">осковская,2, </w:t>
      </w:r>
      <w:proofErr w:type="spellStart"/>
      <w:r>
        <w:t>г.Никольск</w:t>
      </w:r>
      <w:proofErr w:type="spellEnd"/>
      <w:r>
        <w:t>,  Пензенская область,442680</w:t>
      </w:r>
    </w:p>
    <w:p w:rsidR="008E3D31" w:rsidRPr="00677FD7" w:rsidRDefault="008E3D31" w:rsidP="008E3D31">
      <w:pPr>
        <w:jc w:val="center"/>
      </w:pPr>
      <w:r>
        <w:t xml:space="preserve"> тел</w:t>
      </w:r>
      <w:r w:rsidRPr="00677FD7">
        <w:t xml:space="preserve">. 4 26 74,  4 27 71; </w:t>
      </w:r>
      <w:r>
        <w:t>факс</w:t>
      </w:r>
      <w:r w:rsidRPr="00677FD7">
        <w:t xml:space="preserve"> (884165) 4 13 60     </w:t>
      </w:r>
      <w:r>
        <w:rPr>
          <w:lang w:val="en-US"/>
        </w:rPr>
        <w:t>E</w:t>
      </w:r>
      <w:r w:rsidRPr="00677FD7">
        <w:t>-</w:t>
      </w:r>
      <w:r>
        <w:rPr>
          <w:lang w:val="en-US"/>
        </w:rPr>
        <w:t>mail</w:t>
      </w:r>
      <w:r w:rsidRPr="00677FD7">
        <w:t xml:space="preserve">: </w:t>
      </w:r>
      <w:proofErr w:type="spellStart"/>
      <w:r>
        <w:rPr>
          <w:lang w:val="en-US"/>
        </w:rPr>
        <w:t>nik</w:t>
      </w:r>
      <w:r w:rsidR="00AE1894">
        <w:rPr>
          <w:lang w:val="en-US"/>
        </w:rPr>
        <w:t>olsk</w:t>
      </w:r>
      <w:proofErr w:type="spellEnd"/>
      <w:r w:rsidR="00AE1894" w:rsidRPr="00677FD7">
        <w:t>_</w:t>
      </w:r>
      <w:proofErr w:type="spellStart"/>
      <w:r w:rsidR="00AE1894">
        <w:rPr>
          <w:lang w:val="en-US"/>
        </w:rPr>
        <w:t>uo</w:t>
      </w:r>
      <w:proofErr w:type="spellEnd"/>
      <w:r w:rsidR="00AE1894" w:rsidRPr="00677FD7">
        <w:t>@</w:t>
      </w:r>
      <w:proofErr w:type="spellStart"/>
      <w:r w:rsidR="00AE1894">
        <w:rPr>
          <w:lang w:val="en-US"/>
        </w:rPr>
        <w:t>edu</w:t>
      </w:r>
      <w:proofErr w:type="spellEnd"/>
      <w:r w:rsidR="00AE1894" w:rsidRPr="00677FD7">
        <w:t>-</w:t>
      </w:r>
      <w:proofErr w:type="spellStart"/>
      <w:r w:rsidR="00AE1894">
        <w:rPr>
          <w:lang w:val="en-US"/>
        </w:rPr>
        <w:t>penza</w:t>
      </w:r>
      <w:proofErr w:type="spellEnd"/>
      <w:r w:rsidRPr="00677FD7">
        <w:t>.</w:t>
      </w:r>
      <w:proofErr w:type="spellStart"/>
      <w:r>
        <w:rPr>
          <w:lang w:val="en-US"/>
        </w:rPr>
        <w:t>ru</w:t>
      </w:r>
      <w:proofErr w:type="spellEnd"/>
    </w:p>
    <w:p w:rsidR="008E3D31" w:rsidRDefault="008E3D31" w:rsidP="008E3D31">
      <w:pPr>
        <w:jc w:val="center"/>
      </w:pPr>
      <w:r>
        <w:t>ОГРН/ИНН 1035801500085/ 5826102100</w:t>
      </w:r>
    </w:p>
    <w:p w:rsidR="008E3D31" w:rsidRDefault="00041B73" w:rsidP="008E3D31">
      <w:r>
        <w:t>13</w:t>
      </w:r>
      <w:r w:rsidR="008E3D31">
        <w:t>.</w:t>
      </w:r>
      <w:r w:rsidR="00D42843">
        <w:t>1</w:t>
      </w:r>
      <w:r>
        <w:t>2</w:t>
      </w:r>
      <w:r w:rsidR="00D42843">
        <w:t>.20</w:t>
      </w:r>
      <w:r w:rsidR="005D1D6B">
        <w:t>18</w:t>
      </w:r>
      <w:r w:rsidR="003D7865">
        <w:t xml:space="preserve"> </w:t>
      </w:r>
      <w:r>
        <w:t>№ 759</w:t>
      </w:r>
    </w:p>
    <w:p w:rsidR="00C16C94" w:rsidRPr="005D1D6B" w:rsidRDefault="00C16C94" w:rsidP="00041B73">
      <w:pPr>
        <w:ind w:firstLine="708"/>
        <w:jc w:val="right"/>
      </w:pPr>
      <w:r w:rsidRPr="005D1D6B">
        <w:t xml:space="preserve">Руководителям общеобразовательных организаций </w:t>
      </w:r>
    </w:p>
    <w:p w:rsidR="00C16C94" w:rsidRPr="005D1D6B" w:rsidRDefault="00C16C94" w:rsidP="00041B73">
      <w:pPr>
        <w:ind w:firstLine="708"/>
        <w:jc w:val="right"/>
      </w:pPr>
      <w:r w:rsidRPr="005D1D6B">
        <w:t>Никольского района</w:t>
      </w:r>
    </w:p>
    <w:p w:rsidR="00041B73" w:rsidRDefault="00041B73" w:rsidP="00041B73">
      <w:pPr>
        <w:jc w:val="both"/>
        <w:rPr>
          <w:rFonts w:eastAsia="Times New Roman"/>
        </w:rPr>
      </w:pP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Управление образования администрации Никольского района </w:t>
      </w:r>
      <w:r w:rsidRPr="00041B73">
        <w:rPr>
          <w:rFonts w:eastAsia="Times New Roman"/>
        </w:rPr>
        <w:t>Пензенской области сообщает, что местами регистрации заявлений для прохождения: государственной итоговой аттестации по образовательным программам основного общего образования в 2019 году,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07 ноября 2018 года Ий 189/1513, являются организации, осуществляющие образовательную деятельность, в</w:t>
      </w:r>
      <w:proofErr w:type="gramEnd"/>
      <w:r w:rsidRPr="00041B73">
        <w:rPr>
          <w:rFonts w:eastAsia="Times New Roman"/>
        </w:rPr>
        <w:t xml:space="preserve"> </w:t>
      </w:r>
      <w:proofErr w:type="gramStart"/>
      <w:r w:rsidRPr="00041B73">
        <w:rPr>
          <w:rFonts w:eastAsia="Times New Roman"/>
        </w:rPr>
        <w:t>которых</w:t>
      </w:r>
      <w:proofErr w:type="gramEnd"/>
      <w:r w:rsidRPr="00041B73">
        <w:rPr>
          <w:rFonts w:eastAsia="Times New Roman"/>
        </w:rPr>
        <w:t xml:space="preserve"> обучающиеся осваивают образовательную программу основного общего образования.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41B73">
        <w:rPr>
          <w:rFonts w:eastAsia="Times New Roman"/>
        </w:rPr>
        <w:t xml:space="preserve">К ГИА допускаются обучающиеся, не имеющие академической задолженности, получившие зачет за итоговое собеседование по русскому языку, и в полном объеме выполнившие'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041B73">
        <w:rPr>
          <w:rFonts w:eastAsia="Times New Roman"/>
        </w:rPr>
        <w:t>удовлетворительных</w:t>
      </w:r>
      <w:proofErr w:type="gramEnd"/>
      <w:r w:rsidRPr="00041B73">
        <w:rPr>
          <w:rFonts w:eastAsia="Times New Roman"/>
        </w:rPr>
        <w:t>).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  <w:t>1.</w:t>
      </w:r>
      <w:r w:rsidRPr="00041B73">
        <w:rPr>
          <w:rFonts w:eastAsia="Times New Roman"/>
        </w:rPr>
        <w:t>Итоговое собе</w:t>
      </w:r>
      <w:r>
        <w:rPr>
          <w:rFonts w:eastAsia="Times New Roman"/>
        </w:rPr>
        <w:t>седование по русскому языку как</w:t>
      </w:r>
      <w:r w:rsidRPr="00041B73">
        <w:rPr>
          <w:rFonts w:eastAsia="Times New Roman"/>
        </w:rPr>
        <w:t xml:space="preserve"> условие допуска к ГИА проводится для </w:t>
      </w:r>
      <w:proofErr w:type="gramStart"/>
      <w:r w:rsidRPr="00041B73">
        <w:rPr>
          <w:rFonts w:eastAsia="Times New Roman"/>
        </w:rPr>
        <w:t>обучающихся</w:t>
      </w:r>
      <w:proofErr w:type="gramEnd"/>
      <w:r w:rsidRPr="00041B73">
        <w:rPr>
          <w:rFonts w:eastAsia="Times New Roman"/>
        </w:rPr>
        <w:t xml:space="preserve"> во вторую среду февраля по текстам, темам и заданиям, сформированным по часовым поясам Федеральной службой по надзору в сфере образования и науки.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41B73">
        <w:rPr>
          <w:rFonts w:eastAsia="Times New Roman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 Указанные заявления подаются не позднее</w:t>
      </w:r>
      <w:r>
        <w:rPr>
          <w:rFonts w:eastAsia="Times New Roman"/>
        </w:rPr>
        <w:t>,</w:t>
      </w:r>
      <w:r w:rsidRPr="00041B73">
        <w:rPr>
          <w:rFonts w:eastAsia="Times New Roman"/>
        </w:rPr>
        <w:t xml:space="preserve"> чем за две недели до начала проведения итогового собеседования по русскому языку. Итоговое собеседование проводится в образовательных организациях и (или) в местах, определенных Министерством образования Пензенской области. Проверка ответов участников итогового собеседования завершается не позднее</w:t>
      </w:r>
      <w:r>
        <w:rPr>
          <w:rFonts w:eastAsia="Times New Roman"/>
        </w:rPr>
        <w:t>,</w:t>
      </w:r>
      <w:r w:rsidRPr="00041B73">
        <w:rPr>
          <w:rFonts w:eastAsia="Times New Roman"/>
        </w:rPr>
        <w:t xml:space="preserve"> чем через пять календарных дней </w:t>
      </w:r>
      <w:proofErr w:type="gramStart"/>
      <w:r w:rsidRPr="00041B73">
        <w:rPr>
          <w:rFonts w:eastAsia="Times New Roman"/>
        </w:rPr>
        <w:t>с даты</w:t>
      </w:r>
      <w:proofErr w:type="gramEnd"/>
      <w:r w:rsidRPr="00041B73">
        <w:rPr>
          <w:rFonts w:eastAsia="Times New Roman"/>
        </w:rPr>
        <w:t xml:space="preserve"> его проведения. Результатом итогового </w:t>
      </w:r>
      <w:proofErr w:type="gramStart"/>
      <w:r w:rsidRPr="00041B73">
        <w:rPr>
          <w:rFonts w:eastAsia="Times New Roman"/>
        </w:rPr>
        <w:t>собеседования</w:t>
      </w:r>
      <w:proofErr w:type="gramEnd"/>
      <w:r w:rsidRPr="00041B73">
        <w:rPr>
          <w:rFonts w:eastAsia="Times New Roman"/>
        </w:rPr>
        <w:t xml:space="preserve"> но русскому языку является «зачет» или «незачет».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41B73">
        <w:rPr>
          <w:rFonts w:eastAsia="Times New Roman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обуч</w:t>
      </w:r>
      <w:r>
        <w:rPr>
          <w:rFonts w:eastAsia="Times New Roman"/>
        </w:rPr>
        <w:t>ающиеся:</w:t>
      </w:r>
    </w:p>
    <w:p w:rsidR="00041B73" w:rsidRDefault="00041B73" w:rsidP="00041B73">
      <w:pPr>
        <w:jc w:val="both"/>
      </w:pPr>
      <w:r>
        <w:rPr>
          <w:rFonts w:eastAsia="Times New Roman"/>
        </w:rPr>
        <w:tab/>
      </w:r>
      <w:r w:rsidRPr="00041B73">
        <w:rPr>
          <w:rFonts w:eastAsia="Times New Roman"/>
        </w:rPr>
        <w:t>получившие по итоговому собеседованию по русскому языку неудовлетворительный результат («незачет»);</w:t>
      </w:r>
      <w:r w:rsidRPr="00041B73">
        <w:t xml:space="preserve"> 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tab/>
      </w:r>
      <w:r w:rsidRPr="00041B73">
        <w:rPr>
          <w:rFonts w:eastAsia="Times New Roman"/>
        </w:rPr>
        <w:t>не явившиеся на итоговое собеседование по русскому языку по уважительным причинам (болезнь ил</w:t>
      </w:r>
      <w:proofErr w:type="gramStart"/>
      <w:r w:rsidRPr="00041B73">
        <w:rPr>
          <w:rFonts w:eastAsia="Times New Roman"/>
        </w:rPr>
        <w:t>и-</w:t>
      </w:r>
      <w:proofErr w:type="gramEnd"/>
      <w:r w:rsidRPr="00041B73">
        <w:rPr>
          <w:rFonts w:eastAsia="Times New Roman"/>
        </w:rPr>
        <w:t xml:space="preserve"> иные обстоятельства), подтвержденным документально;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Pr="00041B73">
        <w:rPr>
          <w:rFonts w:eastAsia="Times New Roman"/>
        </w:rPr>
        <w:t>не завершившие итоговое собеседование по русскому языку по уважительным причинам, (болезнь или иные обстоятельства), подтвержденным документально.</w:t>
      </w:r>
      <w:proofErr w:type="gramEnd"/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  <w:t>2.</w:t>
      </w:r>
      <w:r>
        <w:rPr>
          <w:rFonts w:eastAsia="Times New Roman"/>
        </w:rPr>
        <w:tab/>
        <w:t>ГИА</w:t>
      </w:r>
      <w:r w:rsidRPr="00041B73">
        <w:rPr>
          <w:rFonts w:eastAsia="Times New Roman"/>
        </w:rPr>
        <w:t xml:space="preserve"> в форме ОГЭ и (или) ГВЭ включает в себя четыре экзамена но соответствующим учебным предметам: экзамены по русскому языку и математике (обязательные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</w:t>
      </w:r>
      <w:r w:rsidRPr="00041B73">
        <w:rPr>
          <w:rFonts w:eastAsia="Times New Roman"/>
        </w:rPr>
        <w:lastRenderedPageBreak/>
        <w:t>география, история, обществознание, иностранные языки (английский, французский, немецкий и испанский языки), информатика и информационн</w:t>
      </w:r>
      <w:proofErr w:type="gramStart"/>
      <w:r w:rsidRPr="00041B73">
        <w:rPr>
          <w:rFonts w:eastAsia="Times New Roman"/>
        </w:rPr>
        <w:t>о-</w:t>
      </w:r>
      <w:proofErr w:type="gramEnd"/>
      <w:r w:rsidRPr="00041B73">
        <w:rPr>
          <w:rFonts w:eastAsia="Times New Roman"/>
        </w:rPr>
        <w:t xml:space="preserve"> коммуникационные технологии (ИКТ).</w:t>
      </w:r>
    </w:p>
    <w:p w:rsidR="00041B73" w:rsidRPr="00041B73" w:rsidRDefault="00041B73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41B73">
        <w:rPr>
          <w:rFonts w:eastAsia="Times New Roman"/>
        </w:rPr>
        <w:t xml:space="preserve">Выбранные участниками ГИА учебные предметы, форма (формы) ГИА и </w:t>
      </w:r>
      <w:proofErr w:type="gramStart"/>
      <w:r w:rsidRPr="00041B73">
        <w:rPr>
          <w:rFonts w:eastAsia="Times New Roman"/>
        </w:rPr>
        <w:t>язык</w:t>
      </w:r>
      <w:proofErr w:type="gramEnd"/>
      <w:r w:rsidRPr="00041B73">
        <w:rPr>
          <w:rFonts w:eastAsia="Times New Roman"/>
        </w:rPr>
        <w:t xml:space="preserve"> на котором они планируют сдавать экзамены, а также сроки участия в ГИА указываются ими в заявлениях.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Заявления об участии в ГИА до </w:t>
      </w:r>
      <w:r w:rsidRPr="00041B73">
        <w:rPr>
          <w:rFonts w:eastAsia="Times New Roman"/>
        </w:rPr>
        <w:t xml:space="preserve">1 марта включительно подаются обучающимися в образовательные организации, в которых обучающиеся осваивают образовательные программы основного общего образования, Заявления подаются участниками ГИА лично на основании документов, удостоверяющих их личность, или их родителями (законными представителями) на основании документов, удостоверяющих их </w:t>
      </w:r>
      <w:r w:rsidRPr="00041B73">
        <w:rPr>
          <w:rFonts w:eastAsia="Times New Roman"/>
        </w:rPr>
        <w:t>личность</w:t>
      </w:r>
      <w:r w:rsidRPr="00041B73">
        <w:rPr>
          <w:rFonts w:eastAsia="Times New Roman"/>
        </w:rPr>
        <w:t>, или уполномоченными лицами на основании документов, удостоверяющих их личность, и оформленной в установленном порядке доверенности.</w:t>
      </w:r>
      <w:proofErr w:type="gramEnd"/>
    </w:p>
    <w:p w:rsidR="00041B73" w:rsidRPr="00041B73" w:rsidRDefault="000D04DB" w:rsidP="00041B7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="00041B73" w:rsidRPr="00041B73">
        <w:rPr>
          <w:rFonts w:eastAsia="Times New Roman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41B73" w:rsidRPr="00041B73">
        <w:rPr>
          <w:rFonts w:eastAsia="Times New Roman"/>
        </w:rPr>
        <w:t>медико-социальной</w:t>
      </w:r>
      <w:proofErr w:type="gramEnd"/>
      <w:r w:rsidR="00041B73" w:rsidRPr="00041B73">
        <w:rPr>
          <w:rFonts w:eastAsia="Times New Roman"/>
        </w:rPr>
        <w:t xml:space="preserve"> экспертизы.</w:t>
      </w:r>
    </w:p>
    <w:p w:rsidR="005D1D6B" w:rsidRPr="005D1D6B" w:rsidRDefault="000D04DB" w:rsidP="000D04DB">
      <w:pPr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F97AE7" w:rsidRPr="005D1D6B" w:rsidRDefault="00F97AE7" w:rsidP="00F97AE7">
      <w:pPr>
        <w:jc w:val="both"/>
      </w:pPr>
    </w:p>
    <w:p w:rsidR="002E23E4" w:rsidRPr="005D1D6B" w:rsidRDefault="00140CC6" w:rsidP="00F97AE7">
      <w:pPr>
        <w:jc w:val="both"/>
      </w:pPr>
      <w:proofErr w:type="spellStart"/>
      <w:r w:rsidRPr="005D1D6B">
        <w:t>И.о</w:t>
      </w:r>
      <w:proofErr w:type="gramStart"/>
      <w:r w:rsidRPr="005D1D6B">
        <w:t>.н</w:t>
      </w:r>
      <w:proofErr w:type="gramEnd"/>
      <w:r w:rsidR="002E23E4" w:rsidRPr="005D1D6B">
        <w:t>ачальник</w:t>
      </w:r>
      <w:r w:rsidRPr="005D1D6B">
        <w:t>а</w:t>
      </w:r>
      <w:proofErr w:type="spellEnd"/>
      <w:r w:rsidR="002E23E4" w:rsidRPr="005D1D6B">
        <w:t xml:space="preserve"> Управления образования</w:t>
      </w:r>
    </w:p>
    <w:p w:rsidR="005D1D6B" w:rsidRPr="005D1D6B" w:rsidRDefault="002E23E4" w:rsidP="00C16C94">
      <w:r w:rsidRPr="005D1D6B">
        <w:t>админи</w:t>
      </w:r>
      <w:r w:rsidR="00C16C94" w:rsidRPr="005D1D6B">
        <w:t xml:space="preserve">страции Никольского района     </w:t>
      </w:r>
      <w:r w:rsidRPr="005D1D6B">
        <w:t xml:space="preserve">  </w:t>
      </w:r>
      <w:r w:rsidR="00140CC6" w:rsidRPr="005D1D6B">
        <w:t xml:space="preserve"> </w:t>
      </w:r>
    </w:p>
    <w:p w:rsidR="005D1D6B" w:rsidRPr="005D1D6B" w:rsidRDefault="005D1D6B" w:rsidP="00C16C94">
      <w:r w:rsidRPr="005D1D6B">
        <w:t xml:space="preserve">Пензенской области                                                                     </w:t>
      </w:r>
      <w:r w:rsidR="000D04DB">
        <w:t xml:space="preserve">                           </w:t>
      </w:r>
      <w:bookmarkStart w:id="0" w:name="_GoBack"/>
      <w:bookmarkEnd w:id="0"/>
      <w:r w:rsidRPr="005D1D6B">
        <w:t xml:space="preserve">     </w:t>
      </w:r>
      <w:proofErr w:type="spellStart"/>
      <w:r w:rsidRPr="005D1D6B">
        <w:t>Н.П.Кутькова</w:t>
      </w:r>
      <w:proofErr w:type="spellEnd"/>
      <w:r w:rsidR="00140CC6" w:rsidRPr="005D1D6B">
        <w:t xml:space="preserve">          </w:t>
      </w:r>
    </w:p>
    <w:p w:rsidR="005D1D6B" w:rsidRDefault="005D1D6B" w:rsidP="00C16C94">
      <w:pPr>
        <w:rPr>
          <w:sz w:val="28"/>
          <w:szCs w:val="28"/>
        </w:rPr>
      </w:pPr>
    </w:p>
    <w:p w:rsidR="00140CC6" w:rsidRPr="00C16C94" w:rsidRDefault="00140CC6" w:rsidP="00C16C94">
      <w:r w:rsidRPr="00F97AE7">
        <w:rPr>
          <w:sz w:val="28"/>
          <w:szCs w:val="28"/>
        </w:rPr>
        <w:t xml:space="preserve">       </w:t>
      </w:r>
      <w:r w:rsidR="002E23E4" w:rsidRPr="00F97AE7">
        <w:rPr>
          <w:sz w:val="28"/>
          <w:szCs w:val="28"/>
        </w:rPr>
        <w:t xml:space="preserve">  </w:t>
      </w:r>
      <w:r w:rsidR="003946EF" w:rsidRPr="00F97AE7">
        <w:rPr>
          <w:sz w:val="28"/>
          <w:szCs w:val="28"/>
        </w:rPr>
        <w:t xml:space="preserve">            </w:t>
      </w:r>
      <w:r w:rsidR="002E23E4" w:rsidRPr="00F97AE7">
        <w:rPr>
          <w:sz w:val="28"/>
          <w:szCs w:val="28"/>
        </w:rPr>
        <w:t xml:space="preserve">    </w:t>
      </w:r>
    </w:p>
    <w:p w:rsidR="001835A4" w:rsidRPr="003946EF" w:rsidRDefault="00140CC6" w:rsidP="003A554A">
      <w:pPr>
        <w:jc w:val="both"/>
        <w:rPr>
          <w:sz w:val="22"/>
          <w:szCs w:val="22"/>
        </w:rPr>
      </w:pPr>
      <w:r w:rsidRPr="003946EF">
        <w:rPr>
          <w:sz w:val="22"/>
          <w:szCs w:val="22"/>
        </w:rPr>
        <w:t xml:space="preserve">   </w:t>
      </w:r>
      <w:proofErr w:type="spellStart"/>
      <w:r w:rsidR="00CD6CA1" w:rsidRPr="003946EF">
        <w:rPr>
          <w:sz w:val="22"/>
          <w:szCs w:val="22"/>
        </w:rPr>
        <w:t>Кутькова</w:t>
      </w:r>
      <w:r w:rsidR="003A554A" w:rsidRPr="003946EF">
        <w:rPr>
          <w:sz w:val="22"/>
          <w:szCs w:val="22"/>
        </w:rPr>
        <w:t>Н</w:t>
      </w:r>
      <w:proofErr w:type="gramStart"/>
      <w:r w:rsidR="003A554A" w:rsidRPr="003946EF">
        <w:rPr>
          <w:sz w:val="22"/>
          <w:szCs w:val="22"/>
        </w:rPr>
        <w:t>.П</w:t>
      </w:r>
      <w:proofErr w:type="spellEnd"/>
      <w:proofErr w:type="gramEnd"/>
    </w:p>
    <w:p w:rsidR="00140CC6" w:rsidRPr="003946EF" w:rsidRDefault="00677FD7" w:rsidP="003A554A">
      <w:pPr>
        <w:jc w:val="both"/>
        <w:rPr>
          <w:sz w:val="22"/>
          <w:szCs w:val="22"/>
        </w:rPr>
      </w:pPr>
      <w:r w:rsidRPr="003946EF">
        <w:rPr>
          <w:sz w:val="22"/>
          <w:szCs w:val="22"/>
        </w:rPr>
        <w:t xml:space="preserve">   </w:t>
      </w:r>
      <w:r w:rsidR="00140CC6" w:rsidRPr="003946EF">
        <w:rPr>
          <w:sz w:val="22"/>
          <w:szCs w:val="22"/>
        </w:rPr>
        <w:t>88416542771</w:t>
      </w:r>
    </w:p>
    <w:sectPr w:rsidR="00140CC6" w:rsidRPr="003946EF" w:rsidSect="003A554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11A"/>
    <w:multiLevelType w:val="hybridMultilevel"/>
    <w:tmpl w:val="A382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3"/>
    <w:rsid w:val="00034FEA"/>
    <w:rsid w:val="00041B73"/>
    <w:rsid w:val="00047034"/>
    <w:rsid w:val="000D04DB"/>
    <w:rsid w:val="00140CC6"/>
    <w:rsid w:val="001835A4"/>
    <w:rsid w:val="001912AC"/>
    <w:rsid w:val="00240A5D"/>
    <w:rsid w:val="002E23E4"/>
    <w:rsid w:val="003946EF"/>
    <w:rsid w:val="003A554A"/>
    <w:rsid w:val="003C1A16"/>
    <w:rsid w:val="003D7865"/>
    <w:rsid w:val="00492CA8"/>
    <w:rsid w:val="004C17BA"/>
    <w:rsid w:val="005932AB"/>
    <w:rsid w:val="005D1D6B"/>
    <w:rsid w:val="00677FD7"/>
    <w:rsid w:val="00701B1E"/>
    <w:rsid w:val="00825A2E"/>
    <w:rsid w:val="008E3D31"/>
    <w:rsid w:val="00AC4F72"/>
    <w:rsid w:val="00AD5343"/>
    <w:rsid w:val="00AE1894"/>
    <w:rsid w:val="00B20C57"/>
    <w:rsid w:val="00BC46F7"/>
    <w:rsid w:val="00BC72D8"/>
    <w:rsid w:val="00BE1E87"/>
    <w:rsid w:val="00BF1FEA"/>
    <w:rsid w:val="00C16C94"/>
    <w:rsid w:val="00CC2EAD"/>
    <w:rsid w:val="00CD6191"/>
    <w:rsid w:val="00CD6CA1"/>
    <w:rsid w:val="00D42843"/>
    <w:rsid w:val="00D841A6"/>
    <w:rsid w:val="00DB1401"/>
    <w:rsid w:val="00E14F42"/>
    <w:rsid w:val="00F21BE5"/>
    <w:rsid w:val="00F84A37"/>
    <w:rsid w:val="00F97AE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D31"/>
    <w:pPr>
      <w:widowControl w:val="0"/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3D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C4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C4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D4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0CC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C1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D31"/>
    <w:pPr>
      <w:widowControl w:val="0"/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3D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C4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C4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D4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0CC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C1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2018-12-13T12:13:00Z</cp:lastPrinted>
  <dcterms:created xsi:type="dcterms:W3CDTF">2012-12-13T11:01:00Z</dcterms:created>
  <dcterms:modified xsi:type="dcterms:W3CDTF">2018-12-13T12:13:00Z</dcterms:modified>
</cp:coreProperties>
</file>