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9" w:rsidRPr="006B3298" w:rsidRDefault="003003E9" w:rsidP="003003E9">
      <w:pPr>
        <w:tabs>
          <w:tab w:val="left" w:pos="4678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748665" cy="941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298">
        <w:rPr>
          <w:sz w:val="28"/>
          <w:szCs w:val="28"/>
        </w:rPr>
        <w:t xml:space="preserve">             </w:t>
      </w:r>
    </w:p>
    <w:p w:rsidR="003003E9" w:rsidRPr="006B3298" w:rsidRDefault="003003E9" w:rsidP="003003E9">
      <w:pPr>
        <w:rPr>
          <w:sz w:val="28"/>
          <w:szCs w:val="28"/>
        </w:rPr>
      </w:pPr>
    </w:p>
    <w:p w:rsidR="003003E9" w:rsidRPr="006B3298" w:rsidRDefault="003003E9" w:rsidP="003003E9">
      <w:pPr>
        <w:rPr>
          <w:rFonts w:eastAsia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36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003E9" w:rsidRPr="006B3298" w:rsidTr="00CC43C0">
        <w:trPr>
          <w:trHeight w:val="2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3E9" w:rsidRPr="006B3298" w:rsidRDefault="003003E9" w:rsidP="00CC43C0">
            <w:pPr>
              <w:ind w:left="-36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B3298">
              <w:rPr>
                <w:rFonts w:eastAsia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3003E9" w:rsidRPr="006B3298" w:rsidRDefault="003003E9" w:rsidP="00CC43C0">
            <w:pPr>
              <w:ind w:left="-36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B3298">
              <w:rPr>
                <w:rFonts w:eastAsia="Times New Roman"/>
                <w:b/>
                <w:bCs/>
                <w:sz w:val="28"/>
                <w:szCs w:val="28"/>
              </w:rPr>
              <w:t>администрации Никольского района</w:t>
            </w:r>
          </w:p>
          <w:p w:rsidR="003003E9" w:rsidRPr="006B3298" w:rsidRDefault="003003E9" w:rsidP="00CC43C0">
            <w:pPr>
              <w:ind w:left="-36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3298">
              <w:rPr>
                <w:rFonts w:eastAsia="Times New Roman"/>
                <w:b/>
                <w:bCs/>
                <w:sz w:val="28"/>
                <w:szCs w:val="28"/>
              </w:rPr>
              <w:t>Пензенской области</w:t>
            </w:r>
          </w:p>
          <w:p w:rsidR="003003E9" w:rsidRPr="006B3298" w:rsidRDefault="003003E9" w:rsidP="00CC43C0">
            <w:pPr>
              <w:ind w:left="-362"/>
              <w:jc w:val="center"/>
              <w:rPr>
                <w:b/>
                <w:sz w:val="28"/>
                <w:szCs w:val="28"/>
              </w:rPr>
            </w:pPr>
          </w:p>
          <w:p w:rsidR="003003E9" w:rsidRPr="006B3298" w:rsidRDefault="003003E9" w:rsidP="00CC43C0">
            <w:pPr>
              <w:ind w:left="-362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B3298">
              <w:rPr>
                <w:rFonts w:eastAsia="Times New Roman"/>
                <w:bCs/>
                <w:sz w:val="20"/>
                <w:szCs w:val="20"/>
              </w:rPr>
              <w:t xml:space="preserve">   442680  ул. </w:t>
            </w:r>
            <w:proofErr w:type="gramStart"/>
            <w:r w:rsidRPr="006B3298">
              <w:rPr>
                <w:rFonts w:eastAsia="Times New Roman"/>
                <w:bCs/>
                <w:sz w:val="20"/>
                <w:szCs w:val="20"/>
              </w:rPr>
              <w:t>Московская</w:t>
            </w:r>
            <w:proofErr w:type="gramEnd"/>
            <w:r w:rsidRPr="006B3298">
              <w:rPr>
                <w:rFonts w:eastAsia="Times New Roman"/>
                <w:bCs/>
                <w:sz w:val="20"/>
                <w:szCs w:val="20"/>
              </w:rPr>
              <w:t xml:space="preserve">  2, г. Никольск</w:t>
            </w:r>
          </w:p>
          <w:p w:rsidR="003003E9" w:rsidRPr="006B3298" w:rsidRDefault="003003E9" w:rsidP="00CC43C0">
            <w:pPr>
              <w:ind w:left="-362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B3298">
              <w:rPr>
                <w:rFonts w:eastAsia="Times New Roman"/>
                <w:bCs/>
                <w:sz w:val="20"/>
                <w:szCs w:val="20"/>
              </w:rPr>
              <w:t xml:space="preserve"> Пензенская область</w:t>
            </w:r>
          </w:p>
          <w:p w:rsidR="003003E9" w:rsidRPr="006B3298" w:rsidRDefault="003003E9" w:rsidP="00CC43C0">
            <w:pPr>
              <w:ind w:left="-362"/>
              <w:jc w:val="center"/>
              <w:rPr>
                <w:sz w:val="20"/>
                <w:szCs w:val="20"/>
              </w:rPr>
            </w:pPr>
            <w:r w:rsidRPr="006B3298">
              <w:rPr>
                <w:sz w:val="20"/>
                <w:szCs w:val="20"/>
              </w:rPr>
              <w:t>тел. 4-26-74;  4-27-71; факс (884165) 4-13-60</w:t>
            </w:r>
          </w:p>
          <w:p w:rsidR="003003E9" w:rsidRPr="006B3298" w:rsidRDefault="003003E9" w:rsidP="00CC43C0">
            <w:pPr>
              <w:tabs>
                <w:tab w:val="right" w:pos="9720"/>
              </w:tabs>
              <w:ind w:left="-362"/>
              <w:jc w:val="center"/>
              <w:rPr>
                <w:sz w:val="20"/>
                <w:szCs w:val="20"/>
                <w:lang w:val="en-US"/>
              </w:rPr>
            </w:pPr>
            <w:r w:rsidRPr="006B3298">
              <w:rPr>
                <w:sz w:val="20"/>
                <w:szCs w:val="20"/>
                <w:lang w:val="en-US"/>
              </w:rPr>
              <w:t>E-mail: nikolsk_uo@edu-penza.ru</w:t>
            </w:r>
          </w:p>
          <w:p w:rsidR="003003E9" w:rsidRPr="006B3298" w:rsidRDefault="003003E9" w:rsidP="00CC43C0">
            <w:pPr>
              <w:ind w:left="-362"/>
              <w:jc w:val="center"/>
              <w:rPr>
                <w:sz w:val="20"/>
                <w:szCs w:val="20"/>
              </w:rPr>
            </w:pPr>
            <w:r w:rsidRPr="006B3298">
              <w:rPr>
                <w:sz w:val="20"/>
                <w:szCs w:val="20"/>
              </w:rPr>
              <w:t>ОГРН/ИНН 1035801500085/5826102100</w:t>
            </w:r>
          </w:p>
          <w:p w:rsidR="003003E9" w:rsidRPr="006B3298" w:rsidRDefault="003003E9" w:rsidP="00CC43C0">
            <w:pPr>
              <w:ind w:left="-362"/>
              <w:jc w:val="center"/>
              <w:rPr>
                <w:sz w:val="16"/>
                <w:szCs w:val="16"/>
              </w:rPr>
            </w:pPr>
          </w:p>
          <w:p w:rsidR="003003E9" w:rsidRPr="006B3298" w:rsidRDefault="003003E9" w:rsidP="00CC43C0">
            <w:pPr>
              <w:tabs>
                <w:tab w:val="left" w:pos="1920"/>
              </w:tabs>
              <w:ind w:left="-362"/>
            </w:pPr>
          </w:p>
        </w:tc>
      </w:tr>
    </w:tbl>
    <w:p w:rsidR="003003E9" w:rsidRPr="006B3298" w:rsidRDefault="003003E9" w:rsidP="003003E9">
      <w:pPr>
        <w:tabs>
          <w:tab w:val="left" w:pos="4678"/>
          <w:tab w:val="left" w:pos="4820"/>
        </w:tabs>
        <w:rPr>
          <w:rFonts w:eastAsia="Times New Roman"/>
          <w:b/>
          <w:sz w:val="16"/>
          <w:szCs w:val="16"/>
        </w:rPr>
      </w:pPr>
    </w:p>
    <w:p w:rsidR="003003E9" w:rsidRPr="006B3298" w:rsidRDefault="003003E9" w:rsidP="003003E9">
      <w:pPr>
        <w:ind w:firstLine="708"/>
        <w:jc w:val="both"/>
        <w:rPr>
          <w:sz w:val="28"/>
          <w:szCs w:val="28"/>
        </w:rPr>
      </w:pPr>
    </w:p>
    <w:p w:rsidR="003003E9" w:rsidRPr="00A13C90" w:rsidRDefault="003003E9" w:rsidP="003003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proofErr w:type="gramStart"/>
      <w:r>
        <w:rPr>
          <w:sz w:val="28"/>
          <w:szCs w:val="28"/>
        </w:rPr>
        <w:t>общеобразовательной</w:t>
      </w:r>
      <w:proofErr w:type="gramEnd"/>
    </w:p>
    <w:p w:rsidR="003003E9" w:rsidRDefault="003003E9" w:rsidP="003003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A13C90">
        <w:rPr>
          <w:sz w:val="28"/>
          <w:szCs w:val="28"/>
        </w:rPr>
        <w:t>, участвующих в реализации</w:t>
      </w:r>
      <w:r>
        <w:rPr>
          <w:sz w:val="28"/>
          <w:szCs w:val="28"/>
        </w:rPr>
        <w:t xml:space="preserve"> </w:t>
      </w:r>
      <w:r w:rsidRPr="00A13C90">
        <w:rPr>
          <w:sz w:val="28"/>
          <w:szCs w:val="28"/>
        </w:rPr>
        <w:t>проекта «Равенство образовательных</w:t>
      </w:r>
      <w:r>
        <w:rPr>
          <w:sz w:val="28"/>
          <w:szCs w:val="28"/>
        </w:rPr>
        <w:t xml:space="preserve"> </w:t>
      </w:r>
      <w:r w:rsidRPr="00A13C90">
        <w:rPr>
          <w:sz w:val="28"/>
          <w:szCs w:val="28"/>
        </w:rPr>
        <w:t>возможностей»</w:t>
      </w:r>
      <w:r>
        <w:rPr>
          <w:sz w:val="28"/>
          <w:szCs w:val="28"/>
        </w:rPr>
        <w:t xml:space="preserve">, </w:t>
      </w:r>
    </w:p>
    <w:p w:rsidR="003003E9" w:rsidRDefault="003003E9" w:rsidP="003003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Кеньша</w:t>
      </w:r>
      <w:proofErr w:type="spellEnd"/>
      <w:r>
        <w:rPr>
          <w:sz w:val="28"/>
          <w:szCs w:val="28"/>
        </w:rPr>
        <w:t xml:space="preserve"> Никольского района</w:t>
      </w:r>
    </w:p>
    <w:p w:rsidR="003003E9" w:rsidRPr="003376EC" w:rsidRDefault="003003E9" w:rsidP="003003E9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П.В.Штыркову</w:t>
      </w:r>
      <w:proofErr w:type="spellEnd"/>
    </w:p>
    <w:p w:rsidR="003003E9" w:rsidRPr="003376EC" w:rsidRDefault="003003E9" w:rsidP="003003E9">
      <w:pPr>
        <w:rPr>
          <w:sz w:val="28"/>
          <w:szCs w:val="28"/>
        </w:rPr>
      </w:pPr>
    </w:p>
    <w:p w:rsidR="003003E9" w:rsidRPr="003376EC" w:rsidRDefault="003003E9" w:rsidP="003003E9">
      <w:pPr>
        <w:rPr>
          <w:sz w:val="28"/>
          <w:szCs w:val="28"/>
        </w:rPr>
      </w:pPr>
    </w:p>
    <w:p w:rsidR="003003E9" w:rsidRPr="003376EC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28.02.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>14</w:t>
      </w:r>
    </w:p>
    <w:p w:rsidR="003003E9" w:rsidRPr="00A13C90" w:rsidRDefault="003003E9" w:rsidP="003003E9">
      <w:pPr>
        <w:ind w:firstLine="708"/>
        <w:jc w:val="both"/>
        <w:rPr>
          <w:sz w:val="28"/>
          <w:szCs w:val="28"/>
          <w:lang w:eastAsia="en-US"/>
        </w:rPr>
      </w:pPr>
    </w:p>
    <w:p w:rsidR="003003E9" w:rsidRDefault="003003E9" w:rsidP="003003E9">
      <w:pPr>
        <w:ind w:firstLine="708"/>
        <w:jc w:val="center"/>
        <w:rPr>
          <w:sz w:val="28"/>
          <w:szCs w:val="28"/>
          <w:lang w:eastAsia="en-US"/>
        </w:rPr>
      </w:pPr>
      <w:r w:rsidRPr="00A13C90">
        <w:rPr>
          <w:sz w:val="28"/>
          <w:szCs w:val="28"/>
          <w:lang w:eastAsia="en-US"/>
        </w:rPr>
        <w:t>Уважаемые коллеги!</w:t>
      </w:r>
    </w:p>
    <w:p w:rsidR="003003E9" w:rsidRPr="00A13C90" w:rsidRDefault="003003E9" w:rsidP="003003E9">
      <w:pPr>
        <w:ind w:firstLine="708"/>
        <w:jc w:val="center"/>
        <w:rPr>
          <w:sz w:val="28"/>
          <w:szCs w:val="28"/>
          <w:lang w:eastAsia="en-US"/>
        </w:rPr>
      </w:pPr>
    </w:p>
    <w:p w:rsidR="003003E9" w:rsidRPr="003003E9" w:rsidRDefault="003003E9" w:rsidP="003003E9">
      <w:pPr>
        <w:ind w:firstLine="708"/>
        <w:jc w:val="both"/>
        <w:rPr>
          <w:sz w:val="28"/>
          <w:szCs w:val="28"/>
        </w:rPr>
      </w:pPr>
      <w:proofErr w:type="gramStart"/>
      <w:r w:rsidRPr="003003E9">
        <w:rPr>
          <w:sz w:val="28"/>
          <w:szCs w:val="28"/>
        </w:rPr>
        <w:t xml:space="preserve">Во исполнение реализации Концепции </w:t>
      </w:r>
      <w:r>
        <w:rPr>
          <w:sz w:val="28"/>
          <w:szCs w:val="28"/>
        </w:rPr>
        <w:t xml:space="preserve">муниципальной </w:t>
      </w:r>
      <w:r w:rsidRPr="003003E9">
        <w:rPr>
          <w:sz w:val="28"/>
          <w:szCs w:val="28"/>
        </w:rPr>
        <w:t xml:space="preserve">системы оценки качества образования </w:t>
      </w:r>
      <w:r>
        <w:rPr>
          <w:sz w:val="28"/>
          <w:szCs w:val="28"/>
        </w:rPr>
        <w:t xml:space="preserve">Никольского района </w:t>
      </w:r>
      <w:r w:rsidRPr="003003E9">
        <w:rPr>
          <w:sz w:val="28"/>
          <w:szCs w:val="28"/>
        </w:rPr>
        <w:t xml:space="preserve">Пензенской области, утвержденной приказом </w:t>
      </w:r>
      <w:r>
        <w:rPr>
          <w:sz w:val="28"/>
          <w:szCs w:val="28"/>
        </w:rPr>
        <w:t xml:space="preserve">Управления </w:t>
      </w:r>
      <w:r w:rsidRPr="003003E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Никольского района </w:t>
      </w:r>
      <w:r w:rsidRPr="003003E9">
        <w:rPr>
          <w:sz w:val="28"/>
          <w:szCs w:val="28"/>
        </w:rPr>
        <w:t xml:space="preserve">Пензенской области </w:t>
      </w:r>
      <w:r w:rsidRPr="003003E9">
        <w:rPr>
          <w:sz w:val="28"/>
          <w:szCs w:val="28"/>
        </w:rPr>
        <w:t xml:space="preserve">от 13.10.2020  № 70 </w:t>
      </w:r>
      <w:r w:rsidRPr="003003E9">
        <w:rPr>
          <w:sz w:val="28"/>
          <w:szCs w:val="28"/>
        </w:rPr>
        <w:t>(приложение 7 дорожной каты по направлению «Организация работы со школами с низкими образовательными результатами») направляем «Рекомендации по разработке плана (программы) работы школ по повышению качества образования (для школ с низкими образовательными результатами)».</w:t>
      </w:r>
      <w:proofErr w:type="gramEnd"/>
    </w:p>
    <w:p w:rsidR="003003E9" w:rsidRDefault="003003E9" w:rsidP="003003E9">
      <w:pPr>
        <w:jc w:val="both"/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Pr="003376EC" w:rsidRDefault="003003E9" w:rsidP="003003E9">
      <w:pPr>
        <w:ind w:hanging="142"/>
        <w:rPr>
          <w:sz w:val="28"/>
          <w:szCs w:val="28"/>
        </w:rPr>
      </w:pPr>
      <w:proofErr w:type="spellStart"/>
      <w:r w:rsidRPr="003376EC">
        <w:rPr>
          <w:sz w:val="28"/>
          <w:szCs w:val="28"/>
        </w:rPr>
        <w:t>И.о</w:t>
      </w:r>
      <w:proofErr w:type="gramStart"/>
      <w:r w:rsidRPr="003376EC">
        <w:rPr>
          <w:sz w:val="28"/>
          <w:szCs w:val="28"/>
        </w:rPr>
        <w:t>.н</w:t>
      </w:r>
      <w:proofErr w:type="gramEnd"/>
      <w:r w:rsidRPr="003376EC">
        <w:rPr>
          <w:sz w:val="28"/>
          <w:szCs w:val="28"/>
        </w:rPr>
        <w:t>ачальника</w:t>
      </w:r>
      <w:proofErr w:type="spellEnd"/>
      <w:r w:rsidRPr="003376EC">
        <w:rPr>
          <w:sz w:val="28"/>
          <w:szCs w:val="28"/>
        </w:rPr>
        <w:t xml:space="preserve"> Управления образования </w:t>
      </w:r>
    </w:p>
    <w:p w:rsidR="003003E9" w:rsidRDefault="003003E9" w:rsidP="003003E9">
      <w:pPr>
        <w:ind w:hanging="142"/>
        <w:rPr>
          <w:sz w:val="28"/>
          <w:szCs w:val="28"/>
        </w:rPr>
      </w:pPr>
      <w:r>
        <w:rPr>
          <w:noProof/>
        </w:rPr>
        <w:drawing>
          <wp:anchor distT="709930" distB="254000" distL="539750" distR="63500" simplePos="0" relativeHeight="251661312" behindDoc="1" locked="0" layoutInCell="1" allowOverlap="1">
            <wp:simplePos x="0" y="0"/>
            <wp:positionH relativeFrom="margin">
              <wp:posOffset>3860165</wp:posOffset>
            </wp:positionH>
            <wp:positionV relativeFrom="paragraph">
              <wp:posOffset>26035</wp:posOffset>
            </wp:positionV>
            <wp:extent cx="2377440" cy="676910"/>
            <wp:effectExtent l="0" t="0" r="3810" b="8890"/>
            <wp:wrapSquare wrapText="left"/>
            <wp:docPr id="3" name="Рисунок 3" descr="Описание: 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EC">
        <w:rPr>
          <w:sz w:val="28"/>
          <w:szCs w:val="28"/>
        </w:rPr>
        <w:t xml:space="preserve">администрации Никольского района  </w:t>
      </w:r>
    </w:p>
    <w:p w:rsidR="003003E9" w:rsidRDefault="003003E9" w:rsidP="003003E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Пензенской области                             </w:t>
      </w:r>
      <w:r w:rsidRPr="003376EC">
        <w:rPr>
          <w:sz w:val="28"/>
          <w:szCs w:val="28"/>
        </w:rPr>
        <w:t xml:space="preserve">                                                              </w:t>
      </w:r>
    </w:p>
    <w:p w:rsidR="003003E9" w:rsidRDefault="003003E9" w:rsidP="003003E9">
      <w:pPr>
        <w:ind w:hanging="142"/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Pr="003003E9" w:rsidRDefault="003003E9" w:rsidP="003003E9">
      <w:pPr>
        <w:keepNext/>
        <w:keepLines/>
        <w:widowControl w:val="0"/>
        <w:spacing w:line="322" w:lineRule="exact"/>
        <w:ind w:left="20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0" w:name="bookmark1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lastRenderedPageBreak/>
        <w:t>Рекомендации</w:t>
      </w:r>
      <w:bookmarkEnd w:id="0"/>
    </w:p>
    <w:p w:rsidR="003003E9" w:rsidRPr="003003E9" w:rsidRDefault="003003E9" w:rsidP="003003E9">
      <w:pPr>
        <w:widowControl w:val="0"/>
        <w:spacing w:after="300" w:line="322" w:lineRule="exact"/>
        <w:ind w:left="2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по разработке плана (программы) работы школ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по повышению качества образования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(для школ с низкими образовательными результатами)</w:t>
      </w:r>
    </w:p>
    <w:p w:rsidR="003003E9" w:rsidRPr="003003E9" w:rsidRDefault="003003E9" w:rsidP="003003E9">
      <w:pPr>
        <w:keepNext/>
        <w:keepLines/>
        <w:widowControl w:val="0"/>
        <w:spacing w:line="322" w:lineRule="exact"/>
        <w:ind w:left="20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1" w:name="bookmark2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Введение</w:t>
      </w:r>
      <w:bookmarkEnd w:id="1"/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В рамках модернизации общего образования, реализации региональных программ Пензенской области в 2020 году продолжается работа, направленная на обеспечение государственных гарантий доступности и равных государственных возможностей получения качественного образования всех уровней. В то же время продолжают оставаться в зоне риска ряд школ со стабильно низкими результатами обучения и школы, функционирующие в неблагоприятных социальных условиях. В принятых на федеральном и региональном уровнях документах вопросы повышения качества образования определены как приоритетные.</w:t>
      </w:r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Согласно методическим рекомендациям Министерства образования и науки</w:t>
      </w:r>
      <w:r w:rsidRPr="003003E9">
        <w:rPr>
          <w:rFonts w:eastAsia="Times New Roman"/>
          <w:color w:val="000000"/>
          <w:sz w:val="28"/>
          <w:szCs w:val="28"/>
          <w:vertAlign w:val="superscript"/>
          <w:lang w:bidi="ru-RU"/>
        </w:rPr>
        <w:footnoteReference w:id="1"/>
      </w: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, школы с низкими результатами обучения - это школы, показывающие устойчивые низкие результаты обучения на всех ступенях образования, ведущие к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дезадаптации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учащихся и препятствующие продолжению их образовательной и профессиональной траектории; школы, функционирующие в неблагоприятных социальных условиях, - школы, обучающие наиболее сложные категории учащихся и работающие в сложных территориях, как правило, в условиях ресурсных дефицитов.</w:t>
      </w:r>
      <w:proofErr w:type="gramEnd"/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С целью повышения качества образования в школах с низкими результатами обучения и школ, функционирующих в неблагоприятных социальных условиях, разработан проект «Равенство образовательных возможностей», включающий механизмы поддержки таких школ на региональном и муниципальном уровнях, а также систему мероприятий по его реализации.</w:t>
      </w:r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Предлагаемые методические рекомендации по разработке плана (программы) работы школ по повышению качества образования (далее - рекомендации) адресованы руководящим и педагогическим работникам общеобразовательных организаций с низкими образовательными результатами.</w:t>
      </w:r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При разработке рекомендаций использовались методические материалы Министерства образования и науки Российской Федерации, подготовленные Центром Социально-экономического развития школы НИУ «Высшая школа экономики», материалы из опыта работы и др.</w:t>
      </w:r>
    </w:p>
    <w:p w:rsidR="003003E9" w:rsidRPr="003003E9" w:rsidRDefault="003003E9" w:rsidP="003003E9">
      <w:pPr>
        <w:keepNext/>
        <w:keepLines/>
        <w:widowControl w:val="0"/>
        <w:numPr>
          <w:ilvl w:val="0"/>
          <w:numId w:val="1"/>
        </w:numPr>
        <w:tabs>
          <w:tab w:val="left" w:pos="589"/>
        </w:tabs>
        <w:spacing w:line="322" w:lineRule="exact"/>
        <w:ind w:left="280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2" w:name="bookmark3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Региональный проект «Равенство образовательных возможностей»</w:t>
      </w:r>
      <w:bookmarkEnd w:id="2"/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Цель - повышение качества образования в общеобразовательных организациях, работающих в неблагоприятных социальных условиях и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lastRenderedPageBreak/>
        <w:t>имеющих низкие образовательные результаты.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Задачи: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6"/>
        </w:tabs>
        <w:spacing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выявление школ с низкими образовательными результатами (далее - ШНР) в соответствии с региональными показателями;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032"/>
        </w:tabs>
        <w:spacing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организация диагностических мероприятий, направленных на выявление «проблемных зон» школ с низкими образовательными результатами;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6"/>
        </w:tabs>
        <w:spacing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организация научно-методического сопровождения ШНР по итогам диагностических мероприятий;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032"/>
        </w:tabs>
        <w:spacing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создание условий для профессионального роста педагогов и руководителей ШНР;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032"/>
        </w:tabs>
        <w:spacing w:after="300"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осуществление мониторинга динамики показателей ГИА, ВПР, независимой оценки качества подготовки обучающихся ШНР.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Результаты: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6"/>
        </w:tabs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позитивная динамика результатов ГИА, ВПР в ШНР;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6"/>
        </w:tabs>
        <w:spacing w:after="300" w:line="322" w:lineRule="exact"/>
        <w:ind w:left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положительная динамика результатов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обучения детей по итогам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внутришкольных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мониторингов.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Направления реализации проекта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Выявление школ с низкими образовательными результатами и включение их в проект осуществляется на основе показателей мониторинга средних школьных результатов ЕГЭ, ОГЭ по русскому языку и математике (базовый и профильный уровни), результатов ВПР обучающихся (за последние 3 года), независимой оценки качества образования.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Использовали метод рейтинга образовательных результатов школ. Критерий отбора участников проекта - низкий рейтинг в 2-х и более показателях результативности.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Причины появления ШНР могут быть внешними по отношению к школе. Например, географическая удаленность школы от города и связанная с этой удаленностью проблема обеспечения образовательного процесса педагогическими кадрами или наличие фактора социально сложного контингента, что способствует формированию неблагоприятной для развития ребенка социальной среды или удалённость школ от места проживания детей.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«Внутренние» условия, непосредственно связанные с особенностями образовательного процесса, - условия, которые могут формировать образовательное неравенство: это и неэффективное управление, и неразвитая организационная культура, и выявленные очевидные профессиональные дефициты учителей (в области предметной подготовки,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психолого</w:t>
      </w:r>
      <w:r w:rsidRPr="003003E9">
        <w:rPr>
          <w:rFonts w:eastAsia="Times New Roman"/>
          <w:color w:val="000000"/>
          <w:sz w:val="28"/>
          <w:szCs w:val="28"/>
          <w:lang w:bidi="ru-RU"/>
        </w:rPr>
        <w:softHyphen/>
        <w:t>педагогической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подготовки, например, при работе с детьми с ограниченными возможностями здоровья и т. д.).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Школы анализируют и предоставляют информацию по прилагаемой анкете (расширенный социальный паспорт ШНР).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При разработке содержания расширенного социального паспорта общеобразовательных организаций используется: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901"/>
        </w:tabs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lastRenderedPageBreak/>
        <w:t>методика идентификации школ с низкими результатами обучения и школ, функционирующих в неблагоприятных социальных условиях мероприятия ФЦПРО (п.2.2.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результатов»);</w:t>
      </w:r>
      <w:proofErr w:type="gramEnd"/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906"/>
        </w:tabs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материалы Министерства просвещения РФ о проведении отбора региональных программ развития образования в целях предоставления бюджетам субъектов Российской Федерации субсидий на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софинансирование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расходов, возникающих при реализации государственных программ субъектов Российской Федерации, мероприятия которых направлены на повышение качества образования в ШНР и в школах, функционирующих в неблагоприятных социальных условиях).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Обработка результатов анкетирования позволяет ШНР выявить факторы, оказывающие негативное влияние на образовательные результаты.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u w:val="single"/>
          <w:lang w:bidi="ru-RU"/>
        </w:rPr>
        <w:t>Проблемный контингент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>(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социо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>-демографические факторы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)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Большое число неблагополучных и неполных семей;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Высокая доля семей мигрантов;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Большое число детей с особенными потребностями, поведенческими</w:t>
      </w:r>
    </w:p>
    <w:p w:rsidR="003003E9" w:rsidRPr="003003E9" w:rsidRDefault="003003E9" w:rsidP="003003E9">
      <w:pPr>
        <w:widowControl w:val="0"/>
        <w:spacing w:line="322" w:lineRule="exact"/>
        <w:ind w:left="760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проблемами, педагогически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запущенных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u w:val="single"/>
          <w:lang w:bidi="ru-RU"/>
        </w:rPr>
        <w:t>Проблемы управления и кадровые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>(инфраструктурные)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Нехватка педагогических кадров определенной направленности (в</w:t>
      </w:r>
      <w:proofErr w:type="gramEnd"/>
    </w:p>
    <w:p w:rsidR="003003E9" w:rsidRPr="003003E9" w:rsidRDefault="003003E9" w:rsidP="003003E9">
      <w:pPr>
        <w:widowControl w:val="0"/>
        <w:spacing w:line="322" w:lineRule="exact"/>
        <w:ind w:left="760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среднем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36 % учителей преподают более 2х предметов в ШНР);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Отсутствие или нехватка дефектологов, психологов;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Недостаток квалифицированных педагогов.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u w:val="single"/>
          <w:lang w:bidi="ru-RU"/>
        </w:rPr>
        <w:t>Проблемы образовательной стратегии и культуры школы</w:t>
      </w:r>
    </w:p>
    <w:p w:rsidR="003003E9" w:rsidRPr="003003E9" w:rsidRDefault="003003E9" w:rsidP="003003E9">
      <w:pPr>
        <w:widowControl w:val="0"/>
        <w:spacing w:line="322" w:lineRule="exact"/>
        <w:ind w:firstLine="6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u w:val="single"/>
          <w:lang w:bidi="ru-RU"/>
        </w:rPr>
        <w:t>(педагогические)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Низкий уровень преподавания;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Устаревшие учебные технологии и формы оценивания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учебных</w:t>
      </w:r>
      <w:proofErr w:type="gramEnd"/>
    </w:p>
    <w:p w:rsidR="003003E9" w:rsidRPr="003003E9" w:rsidRDefault="003003E9" w:rsidP="003003E9">
      <w:pPr>
        <w:widowControl w:val="0"/>
        <w:spacing w:line="322" w:lineRule="exact"/>
        <w:ind w:left="760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результатов;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Отсутствие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внутришкольного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мониторинга успеваемости;</w:t>
      </w:r>
    </w:p>
    <w:p w:rsidR="003003E9" w:rsidRPr="003003E9" w:rsidRDefault="003003E9" w:rsidP="003003E9">
      <w:pPr>
        <w:widowControl w:val="0"/>
        <w:numPr>
          <w:ilvl w:val="0"/>
          <w:numId w:val="3"/>
        </w:numPr>
        <w:tabs>
          <w:tab w:val="left" w:pos="667"/>
        </w:tabs>
        <w:spacing w:line="322" w:lineRule="exact"/>
        <w:ind w:left="40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Отсутствие акцента на учебных достижениях, низкая учебная мотивация</w:t>
      </w:r>
    </w:p>
    <w:p w:rsidR="003003E9" w:rsidRPr="003003E9" w:rsidRDefault="003003E9" w:rsidP="003003E9">
      <w:pPr>
        <w:widowControl w:val="0"/>
        <w:spacing w:line="322" w:lineRule="exact"/>
        <w:ind w:left="760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учеников.</w:t>
      </w:r>
    </w:p>
    <w:p w:rsidR="003003E9" w:rsidRPr="003003E9" w:rsidRDefault="003003E9" w:rsidP="003003E9">
      <w:pPr>
        <w:widowControl w:val="0"/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Выводы об отсутствии акцента деятельности школ на учебных достижениях, о низкой учебной мотивации учащихся делаются на основе результатов исследования, цель которого - выявление уровней учебной мотивации и преобладающих мотивов обучения. В ходе исследования используются элементы методик М.Р. Гинзбурга, М.И. Лукьяновой, Н.В.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Калининой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3003E9" w:rsidRPr="003003E9" w:rsidRDefault="003003E9" w:rsidP="003003E9">
      <w:pPr>
        <w:widowControl w:val="0"/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Научно-методическая и информационно-консультативная поддержка руководителей и педагогов ШНР реализуется: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193"/>
        </w:tabs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через организацию мероприятий на базе ГАОУ ДПО ИРР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ПО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(проблемных, практико-ориентированных семинаров,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вебинаров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>, круглых столов и др.):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357"/>
        </w:tabs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проведение выездных консультаций, зональных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практико</w:t>
      </w:r>
      <w:r w:rsidRPr="003003E9">
        <w:rPr>
          <w:rFonts w:eastAsia="Times New Roman"/>
          <w:color w:val="000000"/>
          <w:sz w:val="28"/>
          <w:szCs w:val="28"/>
          <w:lang w:bidi="ru-RU"/>
        </w:rPr>
        <w:softHyphen/>
      </w:r>
      <w:r w:rsidRPr="003003E9">
        <w:rPr>
          <w:rFonts w:eastAsia="Times New Roman"/>
          <w:color w:val="000000"/>
          <w:sz w:val="28"/>
          <w:szCs w:val="28"/>
          <w:lang w:bidi="ru-RU"/>
        </w:rPr>
        <w:lastRenderedPageBreak/>
        <w:t>ориентированных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семинаров для педагогов ШНР;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193"/>
        </w:tabs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методическое сопровождение проведения ВПР в школах-участницах проекта;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193"/>
        </w:tabs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реализацию адресной программы повышения квалификации для педагогов школ-участниц проекта;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357"/>
        </w:tabs>
        <w:spacing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распространение опыта работы школ, имею</w:t>
      </w:r>
      <w:r w:rsidRPr="003003E9">
        <w:rPr>
          <w:rFonts w:eastAsia="Times New Roman"/>
          <w:color w:val="000000"/>
          <w:sz w:val="28"/>
          <w:szCs w:val="28"/>
          <w:u w:val="single"/>
          <w:lang w:bidi="ru-RU"/>
        </w:rPr>
        <w:t>щ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>их высокие образовательные результаты;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1193"/>
        </w:tabs>
        <w:spacing w:after="300" w:line="322" w:lineRule="exact"/>
        <w:ind w:left="400" w:firstLine="4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направление в ШНР методических материалов по организации работы школы по повышения качества образования, по организации работы школьных методических объединений и др.</w:t>
      </w:r>
    </w:p>
    <w:p w:rsidR="003003E9" w:rsidRPr="003003E9" w:rsidRDefault="003003E9" w:rsidP="003003E9">
      <w:pPr>
        <w:keepNext/>
        <w:keepLines/>
        <w:widowControl w:val="0"/>
        <w:numPr>
          <w:ilvl w:val="0"/>
          <w:numId w:val="1"/>
        </w:numPr>
        <w:tabs>
          <w:tab w:val="left" w:pos="1445"/>
        </w:tabs>
        <w:spacing w:line="322" w:lineRule="exact"/>
        <w:ind w:left="1100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3" w:name="bookmark4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Примерная структура и рекомендации по содержанию</w:t>
      </w:r>
      <w:bookmarkEnd w:id="3"/>
    </w:p>
    <w:p w:rsidR="003003E9" w:rsidRPr="003003E9" w:rsidRDefault="003003E9" w:rsidP="003003E9">
      <w:pPr>
        <w:widowControl w:val="0"/>
        <w:spacing w:line="322" w:lineRule="exact"/>
        <w:ind w:right="16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школьного плана (программы) повышения качества образования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(для школ с низкими образовательными результатами)</w:t>
      </w:r>
    </w:p>
    <w:p w:rsidR="003003E9" w:rsidRPr="003003E9" w:rsidRDefault="003003E9" w:rsidP="003003E9">
      <w:pPr>
        <w:widowControl w:val="0"/>
        <w:spacing w:line="322" w:lineRule="exact"/>
        <w:ind w:firstLine="6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План (программа) повышения качества образования разрабатывается с учетом анализа результатов диагностических мероприятий, направленных на выявление «проблемных зон» (анализа результатов ГИА, ВПР, независимой оценки качества образования), данных социальных паспортов школ.</w:t>
      </w:r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При разработке плана (программы) повышения качества образования предлагаем воспользоваться примерной структурой и содержанием, которые включают:</w:t>
      </w:r>
    </w:p>
    <w:p w:rsidR="003003E9" w:rsidRPr="003003E9" w:rsidRDefault="003003E9" w:rsidP="003003E9">
      <w:pPr>
        <w:widowControl w:val="0"/>
        <w:numPr>
          <w:ilvl w:val="0"/>
          <w:numId w:val="4"/>
        </w:numPr>
        <w:tabs>
          <w:tab w:val="left" w:pos="1066"/>
        </w:tabs>
        <w:spacing w:line="322" w:lineRule="exact"/>
        <w:ind w:firstLine="74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  <w:t>Титульный лист плана (программы)</w:t>
      </w:r>
    </w:p>
    <w:p w:rsidR="003003E9" w:rsidRPr="003003E9" w:rsidRDefault="003003E9" w:rsidP="003003E9">
      <w:pPr>
        <w:widowControl w:val="0"/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Титульный лист содержит информацию о полном наименовании общеобразовательной организации в соответствии с Уставом; о наименовании плана (программы) повышения качества образования; о разработчиках программы (приложение 1).</w:t>
      </w:r>
    </w:p>
    <w:p w:rsidR="003003E9" w:rsidRPr="003003E9" w:rsidRDefault="003003E9" w:rsidP="003003E9">
      <w:pPr>
        <w:widowControl w:val="0"/>
        <w:numPr>
          <w:ilvl w:val="0"/>
          <w:numId w:val="4"/>
        </w:numPr>
        <w:tabs>
          <w:tab w:val="left" w:pos="1193"/>
        </w:tabs>
        <w:spacing w:line="322" w:lineRule="exact"/>
        <w:ind w:firstLine="7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  <w:t>Пояснительная записка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 (обоснование значимости плана (программы) на основе анализа проблемных зон; цель, задачи)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.</w:t>
      </w:r>
    </w:p>
    <w:p w:rsidR="003003E9" w:rsidRPr="003003E9" w:rsidRDefault="003003E9" w:rsidP="003003E9">
      <w:pPr>
        <w:widowControl w:val="0"/>
        <w:spacing w:line="322" w:lineRule="exact"/>
        <w:ind w:firstLine="6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В пояснительной записке необходимо: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920"/>
        </w:tabs>
        <w:spacing w:line="322" w:lineRule="exact"/>
        <w:ind w:firstLine="6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обосновать значимость деятельности школы в направлении повышения качества образования для развития образовательной организации;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920"/>
        </w:tabs>
        <w:spacing w:line="322" w:lineRule="exact"/>
        <w:ind w:firstLine="6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сформулировать цель, задачи реализации плана (программы) повышения качества образования;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937"/>
        </w:tabs>
        <w:spacing w:line="322" w:lineRule="exact"/>
        <w:ind w:firstLine="64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сроки и этапы реализации плана (программы).</w:t>
      </w:r>
    </w:p>
    <w:p w:rsidR="003003E9" w:rsidRPr="003003E9" w:rsidRDefault="003003E9" w:rsidP="003003E9">
      <w:pPr>
        <w:widowControl w:val="0"/>
        <w:spacing w:line="322" w:lineRule="exact"/>
        <w:ind w:firstLine="8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Выявление проблем, затруднений в сложившейся педагогической практике возможно только на основе всестороннего анализа ситуации, в том числе с использованием результатов оценочных процедур (внешних и внутренних). Для выявления противоречия, постановки проблемы любого проекта важно проанализировать внутреннюю среду образовательной организации, например, опираясь на результаты </w:t>
      </w:r>
      <w:proofErr w:type="spellStart"/>
      <w:r w:rsidRPr="003003E9">
        <w:rPr>
          <w:rFonts w:eastAsia="Times New Roman"/>
          <w:color w:val="000000"/>
          <w:sz w:val="28"/>
          <w:szCs w:val="28"/>
          <w:lang w:bidi="ru-RU"/>
        </w:rPr>
        <w:t>самообследования</w:t>
      </w:r>
      <w:proofErr w:type="spellEnd"/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, </w:t>
      </w:r>
      <w:r w:rsidRPr="003003E9">
        <w:rPr>
          <w:rFonts w:eastAsia="Times New Roman"/>
          <w:color w:val="000000"/>
          <w:sz w:val="28"/>
          <w:szCs w:val="28"/>
          <w:lang w:val="en-US" w:eastAsia="en-US" w:bidi="en-US"/>
        </w:rPr>
        <w:t>SWOT</w:t>
      </w:r>
      <w:r w:rsidRPr="003003E9">
        <w:rPr>
          <w:rFonts w:eastAsia="Times New Roman"/>
          <w:color w:val="000000"/>
          <w:sz w:val="28"/>
          <w:szCs w:val="28"/>
          <w:lang w:eastAsia="en-US" w:bidi="en-US"/>
        </w:rPr>
        <w:t xml:space="preserve">-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>анализа, результатов мониторинга по удовлетворенности деятельностью образовательной организации, других мониторинговых исследований и др.</w:t>
      </w:r>
    </w:p>
    <w:p w:rsidR="003003E9" w:rsidRPr="003003E9" w:rsidRDefault="003003E9" w:rsidP="003003E9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Цель плана (программы) представляет собой желаемый результат де</w:t>
      </w:r>
      <w:r w:rsidRPr="003003E9">
        <w:rPr>
          <w:rFonts w:eastAsia="Times New Roman"/>
          <w:color w:val="000000"/>
          <w:sz w:val="28"/>
          <w:szCs w:val="28"/>
          <w:lang w:bidi="ru-RU"/>
        </w:rPr>
        <w:softHyphen/>
        <w:t xml:space="preserve">ятельности, реализуемый в ограниченные сроки и направленный на качественное (существенное или радикальное) развитие чего-либо. Цель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lastRenderedPageBreak/>
        <w:t>формулируется кратко и предельно точно, в смысловом отношении выражая то основное, чего хотят достичь разработчики программы.</w:t>
      </w:r>
    </w:p>
    <w:p w:rsidR="003003E9" w:rsidRPr="003003E9" w:rsidRDefault="003003E9" w:rsidP="003003E9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В логике цели формулируются задачи как конкретные действия, разрешение или совершение которых приближает к раскрытию темы и достижению цели. Формулируя задачи, следует помнить, что в процессе их решения фактически задается программа реализации плана: </w:t>
      </w:r>
      <w:r w:rsidRPr="003003E9">
        <w:rPr>
          <w:rFonts w:eastAsia="Times New Roman"/>
          <w:i/>
          <w:iCs/>
          <w:color w:val="000000"/>
          <w:sz w:val="28"/>
          <w:szCs w:val="28"/>
          <w:lang w:bidi="ru-RU"/>
        </w:rPr>
        <w:t xml:space="preserve">дать описание, выявить, дать характеристику, раскрыть специфику, подобрать методы, разработать программу, собрать сведения, проанализировать данные и т.д. </w:t>
      </w:r>
      <w:r w:rsidRPr="003003E9">
        <w:rPr>
          <w:rFonts w:eastAsia="Times New Roman"/>
          <w:color w:val="000000"/>
          <w:sz w:val="28"/>
          <w:szCs w:val="28"/>
          <w:lang w:bidi="ru-RU"/>
        </w:rPr>
        <w:t>Таким образом, каждая следующая задача может решаться только на основе результата решения предыдущей. Сформулированные цели и задачи должны отражать основное назначение плана (программы).</w:t>
      </w:r>
    </w:p>
    <w:p w:rsidR="003003E9" w:rsidRPr="003003E9" w:rsidRDefault="003003E9" w:rsidP="003003E9">
      <w:pPr>
        <w:widowControl w:val="0"/>
        <w:numPr>
          <w:ilvl w:val="0"/>
          <w:numId w:val="4"/>
        </w:numPr>
        <w:tabs>
          <w:tab w:val="left" w:pos="874"/>
        </w:tabs>
        <w:spacing w:line="322" w:lineRule="exact"/>
        <w:ind w:firstLine="62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  <w:t>Содержание плана (программы) с указанием сроков реализации и ожидаемых результатов</w:t>
      </w:r>
    </w:p>
    <w:p w:rsidR="003003E9" w:rsidRPr="003003E9" w:rsidRDefault="003003E9" w:rsidP="003003E9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План (программа) работы школы по повышению качества образования - это детальный, развернутый во времени, сбалансированный по ресурсам и исполнителям, взаимоувязанный перечень организационных и других мероприятий, направленных на достижение общей цели или решение поставленной задачи. План представляется по направлениям в соответствии с указанными сроками. Виды работ располагаются в хронологическом порядке. Мероприятия планируются в соответствии с задачами.</w:t>
      </w:r>
    </w:p>
    <w:p w:rsidR="003003E9" w:rsidRPr="003003E9" w:rsidRDefault="003003E9" w:rsidP="003003E9">
      <w:pPr>
        <w:widowControl w:val="0"/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Основная цель реализации плана (программы) - интеграция всех участников для выполнения комплекса работ, обеспечивающих достижение конечных результатов.</w:t>
      </w:r>
    </w:p>
    <w:p w:rsidR="003003E9" w:rsidRPr="003003E9" w:rsidRDefault="003003E9" w:rsidP="003003E9">
      <w:pPr>
        <w:widowControl w:val="0"/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Основные направления деятельности школ по повышению качества образования (примерные):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9"/>
        </w:tabs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аналитические и организационные мероприятия;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9"/>
        </w:tabs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методические мероприятия;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9"/>
        </w:tabs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 xml:space="preserve">работа с </w:t>
      </w:r>
      <w:proofErr w:type="gramStart"/>
      <w:r w:rsidRPr="003003E9">
        <w:rPr>
          <w:rFonts w:eastAsia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3003E9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3003E9" w:rsidRPr="003003E9" w:rsidRDefault="003003E9" w:rsidP="003003E9">
      <w:pPr>
        <w:widowControl w:val="0"/>
        <w:numPr>
          <w:ilvl w:val="0"/>
          <w:numId w:val="2"/>
        </w:numPr>
        <w:tabs>
          <w:tab w:val="left" w:pos="899"/>
        </w:tabs>
        <w:spacing w:line="322" w:lineRule="exact"/>
        <w:ind w:firstLine="6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работа с родителями.</w:t>
      </w:r>
    </w:p>
    <w:p w:rsidR="003003E9" w:rsidRPr="003003E9" w:rsidRDefault="003003E9" w:rsidP="003003E9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План оформляется в виде таблицы (приложение 2).</w:t>
      </w:r>
    </w:p>
    <w:p w:rsidR="003003E9" w:rsidRPr="003003E9" w:rsidRDefault="003003E9" w:rsidP="003003E9">
      <w:pPr>
        <w:widowControl w:val="0"/>
        <w:spacing w:line="322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  <w:sectPr w:rsidR="003003E9" w:rsidRPr="003003E9">
          <w:pgSz w:w="11900" w:h="16840"/>
          <w:pgMar w:top="831" w:right="807" w:bottom="1278" w:left="1651" w:header="0" w:footer="3" w:gutter="0"/>
          <w:cols w:space="720"/>
          <w:noEndnote/>
          <w:docGrid w:linePitch="360"/>
        </w:sectPr>
      </w:pPr>
      <w:r w:rsidRPr="003003E9">
        <w:rPr>
          <w:rFonts w:eastAsia="Times New Roman"/>
          <w:color w:val="000000"/>
          <w:sz w:val="28"/>
          <w:szCs w:val="28"/>
          <w:lang w:bidi="ru-RU"/>
        </w:rPr>
        <w:t>Во всех школах-участницах регионального проекта «Равенство образовательных возможностей» будут проводиться мониторинги уровня мотивации обучающихся, независимая оценка качества подготовки обучающихся и др. Поэтому при составлении плана (программы) необходимо включить мероприятия в соответствии с дорожной картой проекта.</w:t>
      </w:r>
    </w:p>
    <w:p w:rsidR="003003E9" w:rsidRPr="003003E9" w:rsidRDefault="003003E9" w:rsidP="003003E9">
      <w:pPr>
        <w:widowControl w:val="0"/>
        <w:spacing w:line="312" w:lineRule="exact"/>
        <w:ind w:right="20"/>
        <w:jc w:val="center"/>
        <w:rPr>
          <w:rFonts w:eastAsia="Times New Roman"/>
          <w:color w:val="000000"/>
          <w:sz w:val="21"/>
          <w:szCs w:val="21"/>
          <w:lang w:bidi="ru-RU"/>
        </w:rPr>
      </w:pPr>
      <w:r w:rsidRPr="003003E9">
        <w:rPr>
          <w:rFonts w:eastAsia="Times New Roman"/>
          <w:color w:val="000000"/>
          <w:sz w:val="21"/>
          <w:szCs w:val="21"/>
          <w:lang w:bidi="ru-RU"/>
        </w:rPr>
        <w:lastRenderedPageBreak/>
        <w:t>(титульный лист)</w:t>
      </w:r>
    </w:p>
    <w:p w:rsidR="003003E9" w:rsidRPr="003003E9" w:rsidRDefault="003003E9" w:rsidP="003003E9">
      <w:pPr>
        <w:widowControl w:val="0"/>
        <w:spacing w:after="1822" w:line="312" w:lineRule="exact"/>
        <w:ind w:right="2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План (программа) повышения качества образования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общеобразовательной организации — участницы проекта</w:t>
      </w:r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«Равенство образовательных возможностей»</w:t>
      </w:r>
    </w:p>
    <w:p w:rsidR="003003E9" w:rsidRPr="003003E9" w:rsidRDefault="003003E9" w:rsidP="003003E9">
      <w:pPr>
        <w:widowControl w:val="0"/>
        <w:spacing w:after="608" w:line="210" w:lineRule="exact"/>
        <w:ind w:right="20"/>
        <w:jc w:val="center"/>
        <w:rPr>
          <w:rFonts w:eastAsia="Times New Roman"/>
          <w:color w:val="000000"/>
          <w:sz w:val="21"/>
          <w:szCs w:val="21"/>
          <w:lang w:bidi="ru-RU"/>
        </w:rPr>
      </w:pPr>
      <w:r w:rsidRPr="003003E9">
        <w:rPr>
          <w:rFonts w:eastAsia="Times New Roman"/>
          <w:color w:val="000000"/>
          <w:sz w:val="21"/>
          <w:szCs w:val="21"/>
          <w:lang w:bidi="ru-RU"/>
        </w:rPr>
        <w:t>Тема (при необходимости)</w:t>
      </w:r>
    </w:p>
    <w:p w:rsidR="003003E9" w:rsidRPr="003003E9" w:rsidRDefault="003003E9" w:rsidP="003003E9">
      <w:pPr>
        <w:widowControl w:val="0"/>
        <w:spacing w:after="618" w:line="210" w:lineRule="exact"/>
        <w:ind w:right="20"/>
        <w:jc w:val="center"/>
        <w:rPr>
          <w:rFonts w:eastAsia="Times New Roman"/>
          <w:color w:val="000000"/>
          <w:sz w:val="21"/>
          <w:szCs w:val="21"/>
          <w:lang w:bidi="ru-RU"/>
        </w:rPr>
      </w:pPr>
      <w:r w:rsidRPr="003003E9">
        <w:rPr>
          <w:rFonts w:eastAsia="Times New Roman"/>
          <w:color w:val="000000"/>
          <w:sz w:val="21"/>
          <w:szCs w:val="21"/>
          <w:lang w:bidi="ru-RU"/>
        </w:rPr>
        <w:t>Муниципальный район, городской округ</w:t>
      </w:r>
    </w:p>
    <w:p w:rsidR="003003E9" w:rsidRPr="003003E9" w:rsidRDefault="003003E9" w:rsidP="003003E9">
      <w:pPr>
        <w:widowControl w:val="0"/>
        <w:spacing w:line="210" w:lineRule="exact"/>
        <w:ind w:right="20"/>
        <w:jc w:val="center"/>
        <w:rPr>
          <w:rFonts w:eastAsia="Times New Roman"/>
          <w:color w:val="000000"/>
          <w:sz w:val="21"/>
          <w:szCs w:val="21"/>
          <w:lang w:bidi="ru-RU"/>
        </w:rPr>
        <w:sectPr w:rsidR="003003E9" w:rsidRPr="003003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33" w:right="819" w:bottom="1733" w:left="1639" w:header="0" w:footer="3" w:gutter="0"/>
          <w:cols w:space="720"/>
          <w:noEndnote/>
          <w:titlePg/>
          <w:docGrid w:linePitch="360"/>
        </w:sectPr>
      </w:pPr>
      <w:r>
        <w:rPr>
          <w:rFonts w:eastAsia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254000" distL="63500" distR="286385" simplePos="0" relativeHeight="251663360" behindDoc="1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1563370</wp:posOffset>
                </wp:positionV>
                <wp:extent cx="2121535" cy="133350"/>
                <wp:effectExtent l="0" t="635" r="317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E9" w:rsidRDefault="003003E9" w:rsidP="003003E9">
                            <w:pPr>
                              <w:pStyle w:val="6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ФИО, должность разработчиков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82.5pt;margin-top:123.1pt;width:167.05pt;height:10.5pt;z-index:-251653120;visibility:visible;mso-wrap-style:square;mso-width-percent:0;mso-height-percent:0;mso-wrap-distance-left:5pt;mso-wrap-distance-top:0;mso-wrap-distance-right:22.5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k+uwIAAKkFAAAOAAAAZHJzL2Uyb0RvYy54bWysVEtu2zAQ3RfoHQjuFX0sOZYQOUgsqyiQ&#10;foC0B6AlyiIqkSpJW06LnqWn6KpAz+AjdUhZtpNsirZaECNy+ObNzONcXe/aBm2pVEzwFPsXHkaU&#10;F6JkfJ3ijx9yZ4aR0oSXpBGcpviBKnw9f/niqu8SGohaNCWVCEC4SvouxbXWXeK6qqhpS9SF6CiH&#10;w0rIlmj4lWu3lKQH9LZxA8+bur2QZSdFQZWC3Ww4xHOLX1W00O+qSlGNmhQDN21XadeVWd35FUnW&#10;knQ1Kw40yF+waAnjEPQIlRFN0EayZ1AtK6RQotIXhWhdUVWsoDYHyMb3nmRzX5OO2lygOKo7lkn9&#10;P9ji7fa9RKxMcYQRJy20aP99/2v/c/8DRaY6facScLrvwE3vbsUOumwzVd2dKD4pxMWiJnxNb6QU&#10;fU1JCex8c9M9uzrgKAOy6t+IEsKQjRYWaFfJ1pQOioEAHbr0cOwM3WlUwGbgB340AYoFnPmTySSy&#10;rXNJMt7upNKvqGiRMVIsofMWnWzvlDZsSDK6mGBc5KxpbPcb/mgDHIcdiA1XzZlhYZv5Nfbi5Ww5&#10;C50wmC6d0Msy5yZfhM409y+jbJItFpn/zcT1w6RmZUm5CTMKyw//rHEHiQ+SOEpLiYaVBs5QUnK9&#10;WjQSbQkIO7efrTmcnNzcxzRsESCXJyn5QejdBrGTT2eXTpiHkRNfejPH8+PbeOqFcZjlj1O6Y5z+&#10;e0qoT3EcBdEgphPpJ7l59nueG0lapmF0NKxN8ezoRBIjwSUvbWs1Yc1gn5XC0D+VAto9NtoK1mh0&#10;UKverXaAYlS8EuUDSFcKUBboE+YdGLWQXzDqYXakWH3eEEkxal5zkL8ZNKMhR2M1GoQXcDXFGqPB&#10;XOhhIG06ydY1II8P7AaeSM6sek8sDg8L5oFN4jC7zMA5/7depwk7/w0AAP//AwBQSwMEFAAGAAgA&#10;AAAhAB46LATfAAAACwEAAA8AAABkcnMvZG93bnJldi54bWxMj8FOwzAQRO9I/IO1SFxQ6ziipglx&#10;KoTgwo3ChZsbb5MIex3FbhL69ZgTPc7OaPZNtVucZROOofekQKwzYEiNNz21Cj4/XldbYCFqMtp6&#10;QgU/GGBXX19VujR+pnec9rFlqYRCqRV0MQ4l56Hp0Omw9gNS8o5+dDomObbcjHpO5c7yPMskd7qn&#10;9KHTAz532HzvT06BXF6Gu7cC8/nc2Im+zkJEFErd3ixPj8AiLvE/DH/4CR3qxHTwJzKBWQUbuUlb&#10;ooL8XubAUmJbFALYIV3kQw68rvjlhvoXAAD//wMAUEsBAi0AFAAGAAgAAAAhALaDOJL+AAAA4QEA&#10;ABMAAAAAAAAAAAAAAAAAAAAAAFtDb250ZW50X1R5cGVzXS54bWxQSwECLQAUAAYACAAAACEAOP0h&#10;/9YAAACUAQAACwAAAAAAAAAAAAAAAAAvAQAAX3JlbHMvLnJlbHNQSwECLQAUAAYACAAAACEAqrtp&#10;PrsCAACpBQAADgAAAAAAAAAAAAAAAAAuAgAAZHJzL2Uyb0RvYy54bWxQSwECLQAUAAYACAAAACEA&#10;HjosBN8AAAALAQAADwAAAAAAAAAAAAAAAAAVBQAAZHJzL2Rvd25yZXYueG1sUEsFBgAAAAAEAAQA&#10;8wAAACEGAAAAAA==&#10;" filled="f" stroked="f">
                <v:textbox style="mso-fit-shape-to-text:t" inset="0,0,0,0">
                  <w:txbxContent>
                    <w:p w:rsidR="003003E9" w:rsidRDefault="003003E9" w:rsidP="003003E9">
                      <w:pPr>
                        <w:pStyle w:val="6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6Exact"/>
                        </w:rPr>
                        <w:t>ФИО, должность разработчиков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03E9">
        <w:rPr>
          <w:rFonts w:eastAsia="Times New Roman"/>
          <w:color w:val="000000"/>
          <w:sz w:val="21"/>
          <w:szCs w:val="21"/>
          <w:lang w:bidi="ru-RU"/>
        </w:rPr>
        <w:t>Образовательная организация</w:t>
      </w:r>
    </w:p>
    <w:p w:rsidR="003003E9" w:rsidRPr="003003E9" w:rsidRDefault="003003E9" w:rsidP="003003E9">
      <w:pPr>
        <w:keepNext/>
        <w:keepLines/>
        <w:widowControl w:val="0"/>
        <w:spacing w:after="484" w:line="280" w:lineRule="exact"/>
        <w:jc w:val="right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508760" distR="63500" simplePos="0" relativeHeight="251664384" behindDoc="1" locked="0" layoutInCell="1" allowOverlap="1">
                <wp:simplePos x="0" y="0"/>
                <wp:positionH relativeFrom="margin">
                  <wp:posOffset>8525510</wp:posOffset>
                </wp:positionH>
                <wp:positionV relativeFrom="paragraph">
                  <wp:posOffset>-35560</wp:posOffset>
                </wp:positionV>
                <wp:extent cx="289560" cy="177800"/>
                <wp:effectExtent l="0" t="0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E9" w:rsidRDefault="003003E9" w:rsidP="003003E9">
                            <w:pPr>
                              <w:pStyle w:val="9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671.3pt;margin-top:-2.8pt;width:22.8pt;height:14pt;z-index:-251652096;visibility:visible;mso-wrap-style:square;mso-width-percent:0;mso-height-percent:0;mso-wrap-distance-left:118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16vQ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WwGUTxbA4nBRz5i0Xk2c65&#10;JJkud1LpV1S0yBgpltB4C072N0qbZEgyuZhYXOSsaWzzG/5gAxzHHQgNV82ZScL28mvsxetoHYVO&#10;GMzXTuhlmXOVr0JnnvuLWfYiW60y/5uJ64dJzcqSchNm0pUf/lnfjgofFXFSlhINKw2cSUnJ7WbV&#10;SLQnoOvcfrbkcHJ2cx+mYYsAXB5R8oPQuw5iJ59HCyfMw5kTL7zI8fz4Op57YRxm+UNKN4zTf6eE&#10;+hTHs2A2aumc9CNunv2eciNJyzRMjoa1KQY5wGecSGIUuOaltTVhzWjfK4VJ/1wKaPfUaKtXI9FR&#10;rHrYDPZhWDEbLW9EeQcClgIEBlqEqQdGLeQXjHqYIClWn3dEUoya1xwegRk3kyEnYzMZhBdwNcUa&#10;o9Fc6XEs7TrJtjUgT8/sCh5KzqyIz1kcnxdMBcvlOMHM2Ln/b73Oc3b5GwAA//8DAFBLAwQUAAYA&#10;CAAAACEAsJ31DN8AAAALAQAADwAAAGRycy9kb3ducmV2LnhtbEyPwU7DMAyG70i8Q2QkLmhLm42q&#10;lKYTQnDhxuDCLWtMW9E4VZO1ZU+Pd2In65c//f5c7hbXiwnH0HnSkK4TEEi1tx01Gj4/Xlc5iBAN&#10;WdN7Qg2/GGBXXV+VprB+pnec9rERXEKhMBraGIdCylC36ExY+wGJd99+dCZyHBtpRzNzueulSpJM&#10;OtMRX2jNgM8t1j/7o9OQLS/D3dsDqvlU9xN9ndI0Yqr17c3y9Agi4hL/YTjrszpU7HTwR7JB9Jw3&#10;W5Uxq2F1z/NMbPJcgThoUGoLsirl5Q/VHwAAAP//AwBQSwECLQAUAAYACAAAACEAtoM4kv4AAADh&#10;AQAAEwAAAAAAAAAAAAAAAAAAAAAAW0NvbnRlbnRfVHlwZXNdLnhtbFBLAQItABQABgAIAAAAIQA4&#10;/SH/1gAAAJQBAAALAAAAAAAAAAAAAAAAAC8BAABfcmVscy8ucmVsc1BLAQItABQABgAIAAAAIQBV&#10;C316vQIAAK8FAAAOAAAAAAAAAAAAAAAAAC4CAABkcnMvZTJvRG9jLnhtbFBLAQItABQABgAIAAAA&#10;IQCwnfUM3wAAAAsBAAAPAAAAAAAAAAAAAAAAABcFAABkcnMvZG93bnJldi54bWxQSwUGAAAAAAQA&#10;BADzAAAAIwYAAAAA&#10;" filled="f" stroked="f">
                <v:textbox style="mso-fit-shape-to-text:t" inset="0,0,0,0">
                  <w:txbxContent>
                    <w:p w:rsidR="003003E9" w:rsidRDefault="003003E9" w:rsidP="003003E9">
                      <w:pPr>
                        <w:pStyle w:val="9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9Exact"/>
                        </w:rPr>
                        <w:t>год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5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Примерный план работы школы по повышению качества образования </w:t>
      </w:r>
      <w:proofErr w:type="gramStart"/>
      <w:r w:rsidRPr="003003E9">
        <w:rPr>
          <w:rFonts w:eastAsia="Times New Roman"/>
          <w:b/>
          <w:bCs/>
          <w:color w:val="000000"/>
          <w:sz w:val="28"/>
          <w:szCs w:val="28"/>
          <w:lang w:bidi="ru-RU"/>
        </w:rPr>
        <w:t>на</w:t>
      </w:r>
      <w:bookmarkEnd w:id="4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731"/>
        <w:gridCol w:w="1560"/>
        <w:gridCol w:w="1810"/>
        <w:gridCol w:w="5842"/>
      </w:tblGrid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after="60" w:line="190" w:lineRule="exact"/>
              <w:ind w:left="16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№</w:t>
            </w:r>
          </w:p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before="60" w:line="190" w:lineRule="exact"/>
              <w:ind w:left="16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п</w:t>
            </w:r>
            <w:proofErr w:type="gramEnd"/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Сроки</w:t>
            </w:r>
          </w:p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before="60"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реализации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4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Ответственные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Результат</w:t>
            </w: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Аналитические и организационные мероприятия</w:t>
            </w: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Анализ результатов ГИА и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245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Заполнение социального паспорта школы (внутренние и внешние факторы, влияющие на качество образования: материально-техническая база, социальный статус семей, социальное окружение</w:t>
            </w:r>
            <w:proofErr w:type="gramStart"/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Выявление проблем, влияющих на 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Методические мероприятия</w:t>
            </w: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 xml:space="preserve">Работа с </w:t>
            </w:r>
            <w:proofErr w:type="gramStart"/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обучающимися</w:t>
            </w:r>
            <w:proofErr w:type="gramEnd"/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20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03E9" w:rsidRPr="003003E9" w:rsidRDefault="003003E9" w:rsidP="003003E9">
      <w:pPr>
        <w:framePr w:w="1547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003E9" w:rsidRPr="003003E9" w:rsidRDefault="003003E9" w:rsidP="003003E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003E9" w:rsidRPr="003003E9" w:rsidRDefault="003003E9" w:rsidP="003003E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3003E9" w:rsidRPr="003003E9">
          <w:pgSz w:w="16840" w:h="11900" w:orient="landscape"/>
          <w:pgMar w:top="1958" w:right="836" w:bottom="1518" w:left="5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731"/>
        <w:gridCol w:w="1560"/>
        <w:gridCol w:w="283"/>
        <w:gridCol w:w="1526"/>
        <w:gridCol w:w="5842"/>
      </w:tblGrid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16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lastRenderedPageBreak/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16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Работа с родителями</w:t>
            </w: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18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18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spacing w:line="190" w:lineRule="exact"/>
              <w:ind w:left="18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003E9">
              <w:rPr>
                <w:rFonts w:eastAsia="Times New Roman"/>
                <w:b/>
                <w:bCs/>
                <w:color w:val="000000"/>
                <w:sz w:val="19"/>
                <w:szCs w:val="19"/>
                <w:lang w:bidi="ru-RU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03E9" w:rsidRPr="003003E9" w:rsidTr="00CC43C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E9" w:rsidRPr="003003E9" w:rsidRDefault="003003E9" w:rsidP="003003E9">
            <w:pPr>
              <w:framePr w:w="1547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03E9" w:rsidRPr="003003E9" w:rsidRDefault="003003E9" w:rsidP="003003E9">
      <w:pPr>
        <w:framePr w:w="1547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003E9" w:rsidRPr="003003E9" w:rsidRDefault="003003E9" w:rsidP="003003E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003E9" w:rsidRPr="003003E9" w:rsidRDefault="003003E9" w:rsidP="003003E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3003E9" w:rsidRPr="003003E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642" w:right="836" w:bottom="1642" w:left="534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Default="003003E9" w:rsidP="003003E9">
      <w:pPr>
        <w:rPr>
          <w:sz w:val="28"/>
          <w:szCs w:val="28"/>
        </w:rPr>
      </w:pPr>
    </w:p>
    <w:p w:rsidR="003003E9" w:rsidRPr="003003E9" w:rsidRDefault="003003E9" w:rsidP="003003E9">
      <w:pPr>
        <w:rPr>
          <w:sz w:val="28"/>
          <w:szCs w:val="28"/>
        </w:rPr>
      </w:pPr>
    </w:p>
    <w:sectPr w:rsidR="003003E9" w:rsidRPr="0030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31" w:rsidRDefault="00397D31" w:rsidP="003003E9">
      <w:r>
        <w:separator/>
      </w:r>
    </w:p>
  </w:endnote>
  <w:endnote w:type="continuationSeparator" w:id="0">
    <w:p w:rsidR="00397D31" w:rsidRDefault="00397D31" w:rsidP="0030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6798310</wp:posOffset>
              </wp:positionV>
              <wp:extent cx="76835" cy="175260"/>
              <wp:effectExtent l="0" t="0" r="3175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628E">
                            <w:rPr>
                              <w:rStyle w:val="a6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0" type="#_x0000_t202" style="position:absolute;margin-left:410.7pt;margin-top:535.3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7DuwIAAK4FAAAOAAAAZHJzL2Uyb0RvYy54bWysVEtu2zAQ3RfoHQjuFX0iy5YQOUgsqyiQ&#10;foC0B6AlyiIqkQLJWEqLnKWn6KpAz+AjdUhZdj6boq0WxIgcPr6ZeTMXl0PboB2VigmeYv/Mw4jy&#10;QpSMb1P8+VPuLDBSmvCSNILTFN9ThS+Xr19d9F1CA1GLpqQSAQhXSd+luNa6S1xXFTVtiToTHeVw&#10;WAnZEg2/cuuWkvSA3jZu4HmR2wtZdlIUVCnYzcZDvLT4VUUL/aGqFNWoSTFw03aVdt2Y1V1ekGQr&#10;SVez4kCD/AWLljAOjx6hMqIJupPsBVTLCimUqPRZIVpXVBUrqI0BovG9Z9Hc1qSjNhZIjuqOaVL/&#10;D7Z4v/soESuhdpAeTlqo0f77/tf+5/4Hgi3IT9+pBNxuO3DUw7UYwNfGqrobUXxRiItVTfiWXkkp&#10;+pqSEvj55qb76OqIowzIpn8nSniH3GlhgYZKtiZ5kA4E6EDk/lgbOmhUwOY8WpzPMCrgxJ/PgshS&#10;c0ky3e2k0m+oaJExUiyh8hab7G6UNlxIMrmYp7jIWdPY6jf8yQY4jjvwMlw1Z4aDLea32IvXi/Ui&#10;dMIgWjuhl2XOVb4KnSgHUtl5tlpl/oN51w+TmpUl5eaZSVh++GeFO0h8lMRRWko0rDRwhpKS282q&#10;kWhHQNi5/WzG4eTk5j6lYZMAsTwLyQ9C7zqInTxazJ0wD2dOPPcWjufH13HkhXGY5U9DumGc/ntI&#10;qE9xPAtmo5ROpJ/F5tnvZWwkaZmG0dGwNsWLoxNJjADXvLSl1YQ1o/0oFYb+KRVQ7qnQVq5GoaNW&#10;9bAZbGcEUxdsRHkP+pUCBAYihbEHRi3kV4x6GCEp5jDjMGrecugAM20mQ07GZjIIL+BiijVGo7nS&#10;41S66yTb1oA79dgVdEnOrIRNO40cDr0FQ8FGchhgZuo8/rdepzG7/A0AAP//AwBQSwMEFAAGAAgA&#10;AAAhALoPcrffAAAADQEAAA8AAABkcnMvZG93bnJldi54bWxMj8tOwzAQRfdI/IM1SOyo0xRaE+JU&#10;qBIbdrQIiZ0bT+MIPyLbTZO/Z7qC5cw9unOm3k7OshFj6oOXsFwUwNC3Qfe+k/B5eHsQwFJWXisb&#10;PEqYMcG2ub2pVaXDxX/guM8doxKfKiXB5DxUnKfWoFNpEQb0lJ1CdCrTGDuuo7pQubO8LIo1d6r3&#10;dMGoAXcG25/92UnYTF8Bh4Q7/D6NbTT9LOz7LOX93fT6AizjlP9guOqTOjTkdAxnrxOzEkS5fCSU&#10;gmJTrIERIlarJ2DH6+pZlMCbmv//ovkFAAD//wMAUEsBAi0AFAAGAAgAAAAhALaDOJL+AAAA4QEA&#10;ABMAAAAAAAAAAAAAAAAAAAAAAFtDb250ZW50X1R5cGVzXS54bWxQSwECLQAUAAYACAAAACEAOP0h&#10;/9YAAACUAQAACwAAAAAAAAAAAAAAAAAvAQAAX3JlbHMvLnJlbHNQSwECLQAUAAYACAAAACEAqTX+&#10;w7sCAACuBQAADgAAAAAAAAAAAAAAAAAuAgAAZHJzL2Uyb0RvYy54bWxQSwECLQAUAAYACAAAACEA&#10;ug9yt98AAAANAQAADwAAAAAAAAAAAAAAAAAVBQAAZHJzL2Rvd25yZXYueG1sUEsFBgAAAAAEAAQA&#10;8wAAACEGAAAAAA==&#10;" filled="f" stroked="f">
              <v:textbox style="mso-fit-shape-to-text:t" inset="0,0,0,0">
                <w:txbxContent>
                  <w:p w:rsidR="003003E9" w:rsidRDefault="003003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628E">
                      <w:rPr>
                        <w:rStyle w:val="a6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a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6798310</wp:posOffset>
              </wp:positionV>
              <wp:extent cx="57785" cy="100330"/>
              <wp:effectExtent l="0" t="0" r="3175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03E9">
                            <w:rPr>
                              <w:rStyle w:val="a6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1" type="#_x0000_t202" style="position:absolute;margin-left:410.7pt;margin-top:535.3pt;width:4.55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yivAIAAKwFAAAOAAAAZHJzL2Uyb0RvYy54bWysVF2OmzAQfq/UO1h+Z4GEJICWrHZDqCpt&#10;f6RtD+CACVbBRrY3sK32LD1Fnyr1DDlSxyYkm92Xqi0P1mCPP883881cXvVNjXZUKiZ4gv0LDyPK&#10;c1Ewvk3w50+ZE2KkNOEFqQWnCX6gCl8tX7+67NqYTkQl6oJKBCBcxV2b4ErrNnZdlVe0IepCtJTD&#10;YSlkQzT8yq1bSNIBelO7E8+bu52QRStFTpWC3XQ4xEuLX5Y01x/KUlGN6gRDbNqu0q4bs7rLSxJv&#10;JWkrlh/CIH8RRUMYh0ePUCnRBN1L9gKqYbkUSpT6IheNK8qS5dRyADa+94zNXUVaarlAclR7TJP6&#10;f7D5+91HiViR4AgjThoo0f77/tf+5/4Hikx2ulbF4HTXgpvub0QPVbZMVXsr8i8KcbGqCN/SaylF&#10;V1FSQHS+uek+uTrgKAOy6d6JAp4h91pYoL6UjUkdJAMBOlTp4VgZ2muUw+ZssQhnGOVw4nvedGoL&#10;55J4vNtKpd9Q0SBjJFhC3S022d0qbWIh8ehinuIiY3Vta1/zsw1wHHbgZbhqzkwMtpTfIi9ah+sw&#10;cILJfO0EXpo619kqcOaZv5il03S1Sv1H864fxBUrCsrNM6Os/ODPynYQ+CCIo7CUqFlh4ExISm43&#10;q1qiHQFZZ/azGYeTk5t7HoZNAnB5RsmfBN7NJHKyebhwgiyYOdHCCx3Pj26iuRdEQZqdU7plnP47&#10;JdSB4maT2SClU9DPuHn2e8mNxA3TMDhq1iQ4PDqR2AhwzQtbWk1YPdhPUmHCP6UCyj0W2srVKHTQ&#10;qu43ve2L6dgFG1E8gH6lAIGBSGHogVEJ+RWjDgZIgjlMOIzqtxw6wMya0ZCjsRkNwnO4mGCN0WCu&#10;9DCT7lvJthXgjj12DV2SMSth005DDIfegpFgmRzGl5k5T/+t12nILn8DAAD//wMAUEsDBBQABgAI&#10;AAAAIQBI6S3o3wAAAA0BAAAPAAAAZHJzL2Rvd25yZXYueG1sTI/BTsMwDIbvSLxD5EncWLIxuqg0&#10;ndAkLtwYCIlb1nhNtcapkqxr357sBEf7//T7c7WbXM9GDLHzpGC1FMCQGm86ahV8fb49SmAxaTK6&#10;94QKZoywq+/vKl0af6UPHA+pZbmEYqkV2JSGkvPYWHQ6Lv2AlLOTD06nPIaWm6Cvudz1fC1EwZ3u&#10;KF+wesC9xeZ8uDgF2+nb4xBxjz+nsQm2m2X/Piv1sJheX4AlnNIfDDf9rA51djr6C5nIegVyvdpk&#10;NAdiKwpgGZFP4hnY8baSxQZ4XfH/X9S/AAAA//8DAFBLAQItABQABgAIAAAAIQC2gziS/gAAAOEB&#10;AAATAAAAAAAAAAAAAAAAAAAAAABbQ29udGVudF9UeXBlc10ueG1sUEsBAi0AFAAGAAgAAAAhADj9&#10;If/WAAAAlAEAAAsAAAAAAAAAAAAAAAAALwEAAF9yZWxzLy5yZWxzUEsBAi0AFAAGAAgAAAAhAFp7&#10;XKK8AgAArAUAAA4AAAAAAAAAAAAAAAAALgIAAGRycy9lMm9Eb2MueG1sUEsBAi0AFAAGAAgAAAAh&#10;AEjpLejfAAAADQEAAA8AAAAAAAAAAAAAAAAAFgUAAGRycy9kb3ducmV2LnhtbFBLBQYAAAAABAAE&#10;APMAAAAiBgAAAAA=&#10;" filled="f" stroked="f">
              <v:textbox style="mso-fit-shape-to-text:t" inset="0,0,0,0">
                <w:txbxContent>
                  <w:p w:rsidR="003003E9" w:rsidRDefault="003003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03E9">
                      <w:rPr>
                        <w:rStyle w:val="a6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a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9930765</wp:posOffset>
              </wp:positionV>
              <wp:extent cx="76835" cy="17526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03E9">
                            <w:rPr>
                              <w:rStyle w:val="a6"/>
                              <w:rFonts w:eastAsia="Calibri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3" type="#_x0000_t202" style="position:absolute;margin-left:316.45pt;margin-top:781.95pt;width:6.0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1SvAIAAKwFAAAOAAAAZHJzL2Uyb0RvYy54bWysVEtu2zAQ3RfoHQjuFX0iy5IQOUgsqyiQ&#10;foC0B6AlyiIqkQLJWE6LnKWn6KpAz+AjdUhZdj6boq0WxIgcPs6beT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nmPESQcl2n/f/9r/3P9Ac5OdoVcpON324KZ312IHVbZMVX8jyi8KcbFsCN/QKynF&#10;0FBSQXS+uek+ujriKAOyHt6JCp4hd1pYoF0tO5M6SAYCdKjS/bEydKdRCZvzKD6fYVTCiT+fBZEt&#10;nEvS6W4vlX5DRYeMkWEJdbfYZHujtImFpJOLeYqLgrWtrX3Ln2yA47gDL8NVc2ZisKX8lnjJKl7F&#10;oRMG0coJvTx3ropl6EQFBJWf58tl7j+Yd/0wbVhVUW6emWTlh39WtoPAR0EchaVEyyoDZ0JScrNe&#10;thJtCci6sJ/NOJyc3NynYdgkAJdnlPwg9K6DxCmieO6ERThzkrkXO56fXCeRFyZhXjyldMM4/XdK&#10;aMhwMgtmo5ROQT/j5tnvJTeSdkzD4GhZl+H46ERSI8AVr2xpNWHtaD9KhQn/lAoo91RoK1ej0FGr&#10;erfe2b6YTV2wFtU96FcKEBiIFIYeGI2QXzEaYIBkmMOEw6h9y6EDzKyZDDkZ68kgvISLGdYYjeZS&#10;jzPprpds0wDu1GNX0CUFsxI27TTGcOgtGAmWyWF8mZnz+N96nYbs4jcAAAD//wMAUEsDBBQABgAI&#10;AAAAIQABcIRX3wAAAA0BAAAPAAAAZHJzL2Rvd25yZXYueG1sTI9BT8MwDIXvSPyHyEjcWLqNlq00&#10;ndAkLtwYCIlb1nhNReJUTda1/x7vBDfb7+n5e9Vu8k6MOMQukILlIgOB1ATTUavg8+P1YQMiJk1G&#10;u0CoYMYIu/r2ptKlCRd6x/GQWsEhFEutwKbUl1LGxqLXcRF6JNZOYfA68Tq00gz6wuHeyVWWFdLr&#10;jviD1T3uLTY/h7NX8DR9Bewj7vH7NDaD7eaNe5uVur+bXp5BJJzSnxmu+IwONTMdw5lMFE5BsV5t&#10;2cpCXqx5YkvxmHO94/W0XeYg60r+b1H/AgAA//8DAFBLAQItABQABgAIAAAAIQC2gziS/gAAAOEB&#10;AAATAAAAAAAAAAAAAAAAAAAAAABbQ29udGVudF9UeXBlc10ueG1sUEsBAi0AFAAGAAgAAAAhADj9&#10;If/WAAAAlAEAAAsAAAAAAAAAAAAAAAAALwEAAF9yZWxzLy5yZWxzUEsBAi0AFAAGAAgAAAAhAPaI&#10;7VK8AgAArAUAAA4AAAAAAAAAAAAAAAAALgIAAGRycy9lMm9Eb2MueG1sUEsBAi0AFAAGAAgAAAAh&#10;AAFwhFffAAAADQEAAA8AAAAAAAAAAAAAAAAAFgUAAGRycy9kb3ducmV2LnhtbFBLBQYAAAAABAAE&#10;APMAAAAiBgAAAAA=&#10;" filled="f" stroked="f">
              <v:textbox style="mso-fit-shape-to-text:t" inset="0,0,0,0">
                <w:txbxContent>
                  <w:p w:rsidR="003003E9" w:rsidRDefault="003003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03E9">
                      <w:rPr>
                        <w:rStyle w:val="a6"/>
                        <w:rFonts w:eastAsia="Calibri"/>
                        <w:noProof/>
                      </w:rPr>
                      <w:t>7</w:t>
                    </w:r>
                    <w:r>
                      <w:rPr>
                        <w:rStyle w:val="a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5212715</wp:posOffset>
              </wp:positionH>
              <wp:positionV relativeFrom="page">
                <wp:posOffset>6798310</wp:posOffset>
              </wp:positionV>
              <wp:extent cx="76835" cy="175260"/>
              <wp:effectExtent l="254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03E9">
                            <w:rPr>
                              <w:rStyle w:val="a6"/>
                              <w:rFonts w:eastAsia="Calibri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4" type="#_x0000_t202" style="position:absolute;margin-left:410.45pt;margin-top:535.3pt;width:6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a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jjDipIUW7b/vf+1/7n+gy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c3gWAGSlvRHkP+pUCBAYihaEHRi3kV4x6GCAp5jDhMGrecngBZtZMhpyMzWQQXsDFFGuMRnOl&#10;x5l010m2rQF3emNX8EpyZiV84nB4WzASbCaH8WVmzuN/63UassvfAAAA//8DAFBLAwQUAAYACAAA&#10;ACEAUaTL8d4AAAANAQAADwAAAGRycy9kb3ducmV2LnhtbEyPwWrDMBBE74X+g9hCb41UBxLFtRxK&#10;oJfekpZAb4q1sUwtyUiKY/99Nqf2uDOP2ZlqO7mejRhTF7yC14UAhr4JpvOtgu+vjxcJLGXtje6D&#10;RwUzJtjWjw+VLk24+j2Oh9wyCvGp1ApszkPJeWosOp0WYUBP3jlEpzOdseUm6iuFu54XQqy4052n&#10;D1YPuLPY/B4uTsF6OgYcEu7w5zw20Xaz7D9npZ6fpvc3YBmn/AfDvT5Vh5o6ncLFm8R6BbIQG0LJ&#10;EGuxAkaIXC5p3ukubWQBvK74/xX1DQAA//8DAFBLAQItABQABgAIAAAAIQC2gziS/gAAAOEBAAAT&#10;AAAAAAAAAAAAAAAAAAAAAABbQ29udGVudF9UeXBlc10ueG1sUEsBAi0AFAAGAAgAAAAhADj9If/W&#10;AAAAlAEAAAsAAAAAAAAAAAAAAAAALwEAAF9yZWxzLy5yZWxzUEsBAi0AFAAGAAgAAAAhAOUSZxq6&#10;AgAArAUAAA4AAAAAAAAAAAAAAAAALgIAAGRycy9lMm9Eb2MueG1sUEsBAi0AFAAGAAgAAAAhAFGk&#10;y/HeAAAADQEAAA8AAAAAAAAAAAAAAAAAFAUAAGRycy9kb3ducmV2LnhtbFBLBQYAAAAABAAEAPMA&#10;AAAfBgAAAAA=&#10;" filled="f" stroked="f">
              <v:textbox style="mso-fit-shape-to-text:t" inset="0,0,0,0">
                <w:txbxContent>
                  <w:p w:rsidR="003003E9" w:rsidRDefault="003003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03E9">
                      <w:rPr>
                        <w:rStyle w:val="a6"/>
                        <w:rFonts w:eastAsia="Calibri"/>
                        <w:noProof/>
                      </w:rPr>
                      <w:t>9</w:t>
                    </w:r>
                    <w:r>
                      <w:rPr>
                        <w:rStyle w:val="a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31" w:rsidRDefault="00397D31" w:rsidP="003003E9">
      <w:r>
        <w:separator/>
      </w:r>
    </w:p>
  </w:footnote>
  <w:footnote w:type="continuationSeparator" w:id="0">
    <w:p w:rsidR="00397D31" w:rsidRDefault="00397D31" w:rsidP="003003E9">
      <w:r>
        <w:continuationSeparator/>
      </w:r>
    </w:p>
  </w:footnote>
  <w:footnote w:id="1">
    <w:p w:rsidR="003003E9" w:rsidRDefault="003003E9" w:rsidP="003003E9">
      <w:pPr>
        <w:pStyle w:val="a4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Методические рекомендации по заполнению заявок на участие в открытом конкурсе по отбору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задачи 2 «Развитие современных механизмов и технологий общего образования» Федеральной целевой программы развития образования на 2016-2020 годы, утвержденные Министерством образования и науки 14 ноября 2016 года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9214485</wp:posOffset>
              </wp:positionH>
              <wp:positionV relativeFrom="page">
                <wp:posOffset>1113790</wp:posOffset>
              </wp:positionV>
              <wp:extent cx="938530" cy="175260"/>
              <wp:effectExtent l="3810" t="0" r="63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rPr>
                              <w:rStyle w:val="a6"/>
                              <w:rFonts w:eastAsia="Calibri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8" type="#_x0000_t202" style="position:absolute;margin-left:725.55pt;margin-top:87.7pt;width:73.9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gMtwIAAKg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XAXYARJy1wtPu++7X7ufuBYAv603cqAbe7Dhz1cCMG8LW1qu5WFF8U4mJZE76h11KK&#10;vqakhPx8c9N9cnXEUQZk3b8TJcQh91pYoKGSrWketAMBOvD0cOCGDhoVsBmfR7NzOCngyL+YBXPL&#10;nUuS6XInlX5DRYuMkWIJ1Ftwsr1V2iRDksnFxOIiZ01j6W/4yQY4jjsQGq6aM5OEZfNb7MWraBWF&#10;ThjMV07oZZlznS9DZ55DUtl5tlxm/qOJ64dJzcqSchNmUpYf/hlze42PmjhoS4mGlQbOpKTkZr1s&#10;JNoSUHZuP9tyODm6uadp2CZALc9K8oPQuwliJ59HF06YhzMnvvAix/Pjm3juhXGY5acl3TJO/70k&#10;1AOrs2A2aumY9LPaPPu9rI0kLdMwOxrWpjg6OJHEKHDFS0utJqwZ7SetMOkfWwF0T0RbvRqJjmLV&#10;w3oAFCPitSgfQLlSgLJAhDDwwKiF/IpRD8MjxRymG0bNWw7aN3NmMuRkrCeD8AIuplhjNJpLPc6j&#10;+06yTQ240+u6hveRM6vdYw77VwXjwJawH11m3jz9t17HAbv4DQAA//8DAFBLAwQUAAYACAAAACEA&#10;zKDKTuAAAAANAQAADwAAAGRycy9kb3ducmV2LnhtbEyPwU7DMAyG70i8Q2QkbizpWFlXmk5oEhdu&#10;DITELWu8piJxqibr2rcnO203//Kn35+r7eQsG3EInScJ2UIAQ2q87qiV8P31/lQAC1GRVtYTSpgx&#10;wLa+v6tUqf2ZPnHcx5alEgqlkmBi7EvOQ2PQqbDwPVLaHf3gVExxaLke1DmVO8uXQrxwpzpKF4zq&#10;cWew+dufnIT19OOxD7jD3+PYDKabC/sxS/n4ML29Aos4xSsMF/2kDnVyOvgT6cBsyqs8yxKbpnW+&#10;AnZB8k2xAXaQsBTPAnhd8dsv6n8AAAD//wMAUEsBAi0AFAAGAAgAAAAhALaDOJL+AAAA4QEAABMA&#10;AAAAAAAAAAAAAAAAAAAAAFtDb250ZW50X1R5cGVzXS54bWxQSwECLQAUAAYACAAAACEAOP0h/9YA&#10;AACUAQAACwAAAAAAAAAAAAAAAAAvAQAAX3JlbHMvLnJlbHNQSwECLQAUAAYACAAAACEAGHooDLcC&#10;AACoBQAADgAAAAAAAAAAAAAAAAAuAgAAZHJzL2Uyb0RvYy54bWxQSwECLQAUAAYACAAAACEAzKDK&#10;TuAAAAANAQAADwAAAAAAAAAAAAAAAAARBQAAZHJzL2Rvd25yZXYueG1sUEsFBgAAAAAEAAQA8wAA&#10;AB4GAAAAAA==&#10;" filled="f" stroked="f">
              <v:textbox style="mso-fit-shape-to-text:t" inset="0,0,0,0">
                <w:txbxContent>
                  <w:p w:rsidR="003003E9" w:rsidRDefault="003003E9">
                    <w:r>
                      <w:rPr>
                        <w:rStyle w:val="a6"/>
                        <w:rFonts w:eastAsia="Calibri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9214485</wp:posOffset>
              </wp:positionH>
              <wp:positionV relativeFrom="page">
                <wp:posOffset>1113790</wp:posOffset>
              </wp:positionV>
              <wp:extent cx="935990" cy="133985"/>
              <wp:effectExtent l="3810" t="0" r="3175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rPr>
                              <w:rStyle w:val="a6"/>
                              <w:rFonts w:eastAsia="Calibri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9" type="#_x0000_t202" style="position:absolute;margin-left:725.55pt;margin-top:87.7pt;width:73.7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1luQIAAK8FAAAOAAAAZHJzL2Uyb0RvYy54bWysVF2OmzAQfq/UO1h+Z4GEZAEtWSUhVJW2&#10;P9K2B3DABKtgI9sb2FY9S0/Rp0o9Q47UsQnZ7K4qVW15QGN7/Hlmvm/m6rpvarSnUjHBE+xfeBhR&#10;nouC8V2CP37InBAjpQkvSC04TfA9Vfh68fLFVdfGdCIqURdUIgDhKu7aBFdat7HrqryiDVEXoqUc&#10;DkshG6JhKXduIUkH6E3tTjxv7nZCFq0UOVUKdtPhEC8sflnSXL8rS0U1qhMMsWn7l/a/NX93cUXi&#10;nSRtxfJjGOQvomgI4/DoCSolmqA7yZ5BNSyXQolSX+SicUVZspzaHCAb33uSzW1FWmpzgeKo9lQm&#10;9f9g87f79xKxArjzMeKkAY4O3w4/Dz8O3xFsQX26VsXgdtuCo+5Xogdfm6tqb0T+SSEu1hXhO7qU&#10;UnQVJQXEZ2+6Z1cHHGVAtt0bUcA75E4LC9SXsjHFg3IgQAee7k/c0F6jHDaj6SyK4CSHI386jcKZ&#10;ic0l8Xi5lUq/oqJBxkiwBOotONnfKD24ji7mLS4yVteW/po/2gDMYQeehqvmzARh2fwSedEm3ISB&#10;E0zmGyfw0tRZZuvAmWf+5Sydput16n817/pBXLGioNw8MyrLD/6MuaPGB02ctKVEzQoDZ0JScrdd&#10;1xLtCSg7s9+xIGdu7uMwbL0glycp+ZPAW00iJ5uHl06QBTMnuvRCx/OjVTT3gihIs8cp3TBO/z0l&#10;1AGrs8ls0NJvc/Ps9zw3EjdMw+yoWZPg8OREYqPADS8stZqwerDPSmHCfygF0D0SbfVqJDqIVffb&#10;fmiNsQ22orgHAUsBAgMtwtwDoxLyM0YdzJAEcxhyGNWvObSAGTejIUdjOxqE53AxwRqjwVzrYSzd&#10;tZLtKsAdm2wJbZIxK2HTT0MMEL9ZwFSwmRwnmBk752vr9TBnF78AAAD//wMAUEsDBBQABgAIAAAA&#10;IQBdxuLT3wAAAA0BAAAPAAAAZHJzL2Rvd25yZXYueG1sTI/NasMwEITvhb6D2EJvjewSJY5jOZRA&#10;L701DYXeFGtjm+jHSIpjv303p/Y2w37MzlS7yRo2Yoi9dxLyRQYMXeN171oJx6/3lwJYTMppZbxD&#10;CTNG2NWPD5Uqtb+5TxwPqWUU4mKpJHQpDSXnsenQqrjwAzq6nX2wKpENLddB3SjcGv6aZStuVe/o&#10;Q6cG3HfYXA5XK2E9fXscIu7x5zw2oevnwnzMUj4/TW9bYAmn9AfDvT5Vh5o6nfzV6cgM+aXIc2JJ&#10;rcUS2B0Rm0IAO5HarATwuuL/V9S/AAAA//8DAFBLAQItABQABgAIAAAAIQC2gziS/gAAAOEBAAAT&#10;AAAAAAAAAAAAAAAAAAAAAABbQ29udGVudF9UeXBlc10ueG1sUEsBAi0AFAAGAAgAAAAhADj9If/W&#10;AAAAlAEAAAsAAAAAAAAAAAAAAAAALwEAAF9yZWxzLy5yZWxzUEsBAi0AFAAGAAgAAAAhAJkzbWW5&#10;AgAArwUAAA4AAAAAAAAAAAAAAAAALgIAAGRycy9lMm9Eb2MueG1sUEsBAi0AFAAGAAgAAAAhAF3G&#10;4tPfAAAADQEAAA8AAAAAAAAAAAAAAAAAEwUAAGRycy9kb3ducmV2LnhtbFBLBQYAAAAABAAEAPMA&#10;AAAfBgAAAAA=&#10;" filled="f" stroked="f">
              <v:textbox style="mso-fit-shape-to-text:t" inset="0,0,0,0">
                <w:txbxContent>
                  <w:p w:rsidR="003003E9" w:rsidRDefault="003003E9">
                    <w:r>
                      <w:rPr>
                        <w:rStyle w:val="a6"/>
                        <w:rFonts w:eastAsia="Calibri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6082030</wp:posOffset>
              </wp:positionH>
              <wp:positionV relativeFrom="page">
                <wp:posOffset>576580</wp:posOffset>
              </wp:positionV>
              <wp:extent cx="938530" cy="175260"/>
              <wp:effectExtent l="0" t="0" r="0" b="63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3E9" w:rsidRDefault="003003E9">
                          <w:r>
                            <w:rPr>
                              <w:rStyle w:val="a6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2" type="#_x0000_t202" style="position:absolute;margin-left:478.9pt;margin-top:45.4pt;width:73.9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W1uwIAAK0FAAAOAAAAZHJzL2Uyb0RvYy54bWysVEtu2zAQ3RfoHQjuFX0iO5IQOUgsqyiQ&#10;foC0B6AlyiIqkQLJWEqLnKWn6KpAz+AjdUhZdpxsirZaECNy+Dgz781cXg1tg7ZUKiZ4iv0zDyPK&#10;C1Eyvknx50+5E2GkNOElaQSnKX6gCl8tXr+67LuEBqIWTUklAhCukr5Lca11l7iuKmraEnUmOsrh&#10;sBKyJRp+5cYtJekBvW3cwPPmbi9k2UlRUKVgNxsP8cLiVxUt9IeqUlSjJsUQm7artOvarO7ikiQb&#10;SbqaFfswyF9E0RLG4dEDVEY0QfeSvYBqWSGFEpU+K0TriqpiBbU5QDa+9yybu5p01OYCxVHdoUzq&#10;/8EW77cfJWJlioEoTlqgaPd992v3c/cDRaY6facScLrrwE0PN2IAlm2mqrsVxReFuFjWhG/otZSi&#10;rykpITrf3HSfXB1xlAFZ9+9ECc+Qey0s0FDJ1pQOioEAHVh6ODBDB40K2IzPo9k5nBRw5F/Mgrll&#10;ziXJdLmTSr+hokXGSLEE4i042d4qbYIhyeRi3uIiZ01jyW/4yQY4jjvwNFw1ZyYIy+W32ItX0SoK&#10;nTCYr5zQyzLnOl+GzjyHoLLzbLnM/Efzrh8mNStLys0zk6788M942yt8VMRBWUo0rDRwJiQlN+tl&#10;I9GWgK5z+9mSw8nRzT0NwxYBcnmWkh+E3k0QO/k8unDCPJw58YUXOZ4f38RzL4zDLD9N6ZZx+u8p&#10;oR5YnQWzUUvHoJ/l5tnvZW4kaZmGydGwFqR7cCKJUeCKl5ZaTVgz2k9KYcI/lgLonoi2ejUSHcWq&#10;h/VgGyOc2mAtygcQsBQgMNAiTD0waiG/YtTDBEkxhxGHUfOWQwuYYTMZcjLWk0F4ARdTrDEazaUe&#10;h9J9J9mmBtypya6hTXJmJWz6aYxh31wwE2wm+/llhs7Tf+t1nLKL3wAAAP//AwBQSwMEFAAGAAgA&#10;AAAhANpm0zDdAAAACwEAAA8AAABkcnMvZG93bnJldi54bWxMj8FOwzAQRO9I/IO1lbhRu4i2IcSp&#10;UCUu3CgVEjc33sZR7XVku2ny9zgnOO2sdjT7ptqNzrIBQ+w8SVgtBTCkxuuOWgnHr/fHAlhMirSy&#10;nlDChBF29f1dpUrtb/SJwyG1LIdQLJUEk1Jfch4bg07Fpe+R8u3sg1Mpr6HlOqhbDneWPwmx4U51&#10;lD8Y1ePeYHM5XJ2E7fjtsY+4x5/z0ATTTYX9mKR8WIxvr8ASjunPDDN+Roc6M538lXRkVsLLepvR&#10;UxYiz9mwEusNsNOsimfgdcX/d6h/AQAA//8DAFBLAQItABQABgAIAAAAIQC2gziS/gAAAOEBAAAT&#10;AAAAAAAAAAAAAAAAAAAAAABbQ29udGVudF9UeXBlc10ueG1sUEsBAi0AFAAGAAgAAAAhADj9If/W&#10;AAAAlAEAAAsAAAAAAAAAAAAAAAAALwEAAF9yZWxzLy5yZWxzUEsBAi0AFAAGAAgAAAAhAMNqJbW7&#10;AgAArQUAAA4AAAAAAAAAAAAAAAAALgIAAGRycy9lMm9Eb2MueG1sUEsBAi0AFAAGAAgAAAAhANpm&#10;0zDdAAAACwEAAA8AAAAAAAAAAAAAAAAAFQUAAGRycy9kb3ducmV2LnhtbFBLBQYAAAAABAAEAPMA&#10;AAAfBgAAAAA=&#10;" filled="f" stroked="f">
              <v:textbox style="mso-fit-shape-to-text:t" inset="0,0,0,0">
                <w:txbxContent>
                  <w:p w:rsidR="003003E9" w:rsidRDefault="003003E9">
                    <w:r>
                      <w:rPr>
                        <w:rStyle w:val="a6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9" w:rsidRDefault="00300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66"/>
    <w:multiLevelType w:val="multilevel"/>
    <w:tmpl w:val="FE50E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2670"/>
    <w:multiLevelType w:val="multilevel"/>
    <w:tmpl w:val="9566F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855BD"/>
    <w:multiLevelType w:val="multilevel"/>
    <w:tmpl w:val="13E4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EF7873"/>
    <w:multiLevelType w:val="multilevel"/>
    <w:tmpl w:val="37504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BC"/>
    <w:rsid w:val="003003E9"/>
    <w:rsid w:val="00397D31"/>
    <w:rsid w:val="00916209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003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03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003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rsid w:val="00300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3003E9"/>
    <w:pPr>
      <w:widowControl w:val="0"/>
      <w:shd w:val="clear" w:color="auto" w:fill="FFFFFF"/>
      <w:spacing w:line="206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3003E9"/>
    <w:pPr>
      <w:widowControl w:val="0"/>
      <w:shd w:val="clear" w:color="auto" w:fill="FFFFFF"/>
      <w:spacing w:line="250" w:lineRule="exact"/>
      <w:jc w:val="center"/>
    </w:pPr>
    <w:rPr>
      <w:rFonts w:eastAsia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3003E9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003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03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003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rsid w:val="00300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rsid w:val="00300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3003E9"/>
    <w:pPr>
      <w:widowControl w:val="0"/>
      <w:shd w:val="clear" w:color="auto" w:fill="FFFFFF"/>
      <w:spacing w:line="206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3003E9"/>
    <w:pPr>
      <w:widowControl w:val="0"/>
      <w:shd w:val="clear" w:color="auto" w:fill="FFFFFF"/>
      <w:spacing w:line="250" w:lineRule="exact"/>
      <w:jc w:val="center"/>
    </w:pPr>
    <w:rPr>
      <w:rFonts w:eastAsia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3003E9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2021-04-21T09:29:00Z</dcterms:created>
  <dcterms:modified xsi:type="dcterms:W3CDTF">2021-04-21T09:34:00Z</dcterms:modified>
</cp:coreProperties>
</file>