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9" w:rsidRPr="00DB45FD" w:rsidRDefault="00DB45FD" w:rsidP="00DB45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bookmark1"/>
      <w:r w:rsidRPr="00DB45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Управление образования админис</w:t>
      </w:r>
      <w:r w:rsidR="000A71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</w:t>
      </w:r>
      <w:r w:rsidRPr="00DB45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рации Никольского района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Пензенской области</w:t>
      </w:r>
    </w:p>
    <w:p w:rsidR="00364AF9" w:rsidRDefault="00364AF9" w:rsidP="00DB45FD">
      <w:pPr>
        <w:pStyle w:val="10"/>
        <w:keepNext/>
        <w:keepLines/>
        <w:shd w:val="clear" w:color="auto" w:fill="auto"/>
        <w:spacing w:after="0" w:line="307" w:lineRule="exact"/>
        <w:jc w:val="left"/>
        <w:rPr>
          <w:color w:val="000000"/>
          <w:lang w:eastAsia="ru-RU" w:bidi="ru-RU"/>
        </w:rPr>
      </w:pPr>
    </w:p>
    <w:p w:rsidR="00933B89" w:rsidRDefault="00933B89" w:rsidP="00DB45FD">
      <w:pPr>
        <w:pStyle w:val="10"/>
        <w:keepNext/>
        <w:keepLines/>
        <w:shd w:val="clear" w:color="auto" w:fill="auto"/>
        <w:spacing w:after="0" w:line="307" w:lineRule="exact"/>
      </w:pPr>
      <w:r>
        <w:rPr>
          <w:color w:val="000000"/>
          <w:lang w:eastAsia="ru-RU" w:bidi="ru-RU"/>
        </w:rPr>
        <w:t>Практические рекомендации</w:t>
      </w:r>
      <w:bookmarkEnd w:id="0"/>
    </w:p>
    <w:p w:rsidR="00933B89" w:rsidRDefault="00933B89" w:rsidP="00DB45FD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 xml:space="preserve">для педагогов общеобразовательных организаций Никольского района Пензенской </w:t>
      </w:r>
      <w:proofErr w:type="gramStart"/>
      <w:r>
        <w:rPr>
          <w:color w:val="000000"/>
          <w:lang w:eastAsia="ru-RU" w:bidi="ru-RU"/>
        </w:rPr>
        <w:t>области</w:t>
      </w:r>
      <w:proofErr w:type="gramEnd"/>
      <w:r>
        <w:rPr>
          <w:color w:val="000000"/>
          <w:lang w:eastAsia="ru-RU" w:bidi="ru-RU"/>
        </w:rPr>
        <w:t xml:space="preserve"> по совершенствованию математической подготовки обучающихся (по результатам муниципальной контрольной работы по математике </w:t>
      </w:r>
      <w:bookmarkStart w:id="1" w:name="bookmark2"/>
      <w:r>
        <w:rPr>
          <w:color w:val="000000"/>
          <w:lang w:eastAsia="ru-RU" w:bidi="ru-RU"/>
        </w:rPr>
        <w:t>для обучающихся 11 классов)</w:t>
      </w:r>
      <w:bookmarkEnd w:id="1"/>
    </w:p>
    <w:p w:rsidR="00933B89" w:rsidRDefault="00933B89" w:rsidP="00DB45FD">
      <w:pPr>
        <w:pStyle w:val="10"/>
        <w:keepNext/>
        <w:keepLines/>
        <w:shd w:val="clear" w:color="auto" w:fill="auto"/>
        <w:spacing w:after="0" w:line="260" w:lineRule="exact"/>
        <w:jc w:val="right"/>
      </w:pPr>
      <w:bookmarkStart w:id="2" w:name="bookmark3"/>
      <w:bookmarkStart w:id="3" w:name="_GoBack"/>
      <w:bookmarkEnd w:id="3"/>
      <w:r>
        <w:rPr>
          <w:color w:val="000000"/>
          <w:lang w:eastAsia="ru-RU" w:bidi="ru-RU"/>
        </w:rPr>
        <w:t>2020 г.</w:t>
      </w:r>
      <w:bookmarkEnd w:id="2"/>
    </w:p>
    <w:p w:rsidR="00933B89" w:rsidRDefault="00933B89" w:rsidP="00DB45FD">
      <w:pPr>
        <w:pStyle w:val="20"/>
        <w:shd w:val="clear" w:color="auto" w:fill="auto"/>
        <w:spacing w:before="0"/>
        <w:ind w:firstLine="700"/>
      </w:pPr>
      <w:r>
        <w:rPr>
          <w:color w:val="000000"/>
          <w:lang w:eastAsia="ru-RU" w:bidi="ru-RU"/>
        </w:rPr>
        <w:t xml:space="preserve">Региональная контрольная работа по математике для обучающихся 10 классов общеобразовательных организаций </w:t>
      </w:r>
      <w:r w:rsidRPr="00933B89">
        <w:rPr>
          <w:color w:val="000000"/>
          <w:lang w:eastAsia="ru-RU" w:bidi="ru-RU"/>
        </w:rPr>
        <w:t xml:space="preserve">Никольского района </w:t>
      </w:r>
      <w:r>
        <w:rPr>
          <w:color w:val="000000"/>
          <w:lang w:eastAsia="ru-RU" w:bidi="ru-RU"/>
        </w:rPr>
        <w:t xml:space="preserve">Пензенской области представлена 2 блоками: предметным (задания 1, 2, 3) и </w:t>
      </w:r>
      <w:proofErr w:type="spellStart"/>
      <w:r>
        <w:rPr>
          <w:color w:val="000000"/>
          <w:lang w:eastAsia="ru-RU" w:bidi="ru-RU"/>
        </w:rPr>
        <w:t>метапредметным</w:t>
      </w:r>
      <w:proofErr w:type="spellEnd"/>
      <w:r>
        <w:rPr>
          <w:color w:val="000000"/>
          <w:lang w:eastAsia="ru-RU" w:bidi="ru-RU"/>
        </w:rPr>
        <w:t xml:space="preserve"> (задания 4, 5, 6). Любое задание считается невыполненным, если с ним справились менее 50%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.</w:t>
      </w:r>
    </w:p>
    <w:p w:rsidR="00933B89" w:rsidRDefault="00933B89" w:rsidP="00933B89">
      <w:pPr>
        <w:pStyle w:val="20"/>
        <w:shd w:val="clear" w:color="auto" w:fill="auto"/>
        <w:spacing w:before="0" w:after="292"/>
        <w:ind w:firstLine="700"/>
      </w:pPr>
      <w:r>
        <w:rPr>
          <w:color w:val="000000"/>
          <w:lang w:eastAsia="ru-RU" w:bidi="ru-RU"/>
        </w:rPr>
        <w:t>В рамках совершенствования образовательной деятельности по результатам региональной контрольной работы педагогам общеобразовательных организаций Пензенской области следует принимать во внимание следующие практические рекомендации.</w:t>
      </w:r>
    </w:p>
    <w:p w:rsidR="00933B89" w:rsidRDefault="00933B89" w:rsidP="00933B89">
      <w:pPr>
        <w:pStyle w:val="20"/>
        <w:shd w:val="clear" w:color="auto" w:fill="auto"/>
        <w:tabs>
          <w:tab w:val="left" w:pos="2471"/>
        </w:tabs>
        <w:spacing w:before="0" w:line="312" w:lineRule="exact"/>
        <w:ind w:firstLine="700"/>
      </w:pPr>
      <w:r>
        <w:rPr>
          <w:rStyle w:val="21"/>
        </w:rPr>
        <w:t>Задание 1</w:t>
      </w:r>
      <w:r>
        <w:rPr>
          <w:rStyle w:val="21"/>
        </w:rPr>
        <w:tab/>
        <w:t>-</w:t>
      </w:r>
      <w:r>
        <w:rPr>
          <w:color w:val="000000"/>
          <w:lang w:eastAsia="ru-RU" w:bidi="ru-RU"/>
        </w:rPr>
        <w:t xml:space="preserve"> проверяет </w:t>
      </w: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умений выполнять</w:t>
      </w:r>
    </w:p>
    <w:p w:rsidR="00933B89" w:rsidRDefault="00933B89" w:rsidP="00933B89">
      <w:pPr>
        <w:pStyle w:val="20"/>
        <w:shd w:val="clear" w:color="auto" w:fill="auto"/>
        <w:spacing w:before="0" w:line="312" w:lineRule="exact"/>
        <w:ind w:left="440"/>
      </w:pPr>
      <w:r>
        <w:rPr>
          <w:color w:val="000000"/>
          <w:lang w:eastAsia="ru-RU" w:bidi="ru-RU"/>
        </w:rPr>
        <w:t>арифметические действия с рациональными числами.</w:t>
      </w:r>
    </w:p>
    <w:p w:rsidR="00933B89" w:rsidRDefault="00933B89" w:rsidP="00933B89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312" w:lineRule="exact"/>
        <w:ind w:left="440"/>
      </w:pPr>
      <w:r>
        <w:rPr>
          <w:color w:val="000000"/>
          <w:lang w:eastAsia="ru-RU" w:bidi="ru-RU"/>
        </w:rPr>
        <w:t xml:space="preserve">При невыполнении этого задания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необходимо включать подобные задания в систему работы учителей математики (устный счет, повторение, домашнее задание и т.д.).</w:t>
      </w:r>
    </w:p>
    <w:p w:rsidR="00933B89" w:rsidRDefault="00933B89" w:rsidP="00933B89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312" w:lineRule="exact"/>
        <w:ind w:left="440"/>
      </w:pPr>
      <w:proofErr w:type="gramStart"/>
      <w:r>
        <w:rPr>
          <w:color w:val="000000"/>
          <w:lang w:eastAsia="ru-RU" w:bidi="ru-RU"/>
        </w:rPr>
        <w:t>Вычислительные навыки обучающихся следует отрабатывать на занятиях по подготовке к ЕГЭ.</w:t>
      </w:r>
      <w:proofErr w:type="gramEnd"/>
    </w:p>
    <w:p w:rsidR="00933B89" w:rsidRDefault="00933B89" w:rsidP="00933B89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300"/>
        <w:ind w:left="440"/>
      </w:pPr>
      <w:r>
        <w:rPr>
          <w:color w:val="000000"/>
          <w:lang w:eastAsia="ru-RU" w:bidi="ru-RU"/>
        </w:rPr>
        <w:t>Данный материал может отрабатываться при изучении всех разделов школьной математики, химии, физики.</w:t>
      </w:r>
    </w:p>
    <w:p w:rsidR="00933B89" w:rsidRDefault="00933B89" w:rsidP="00933B89">
      <w:pPr>
        <w:pStyle w:val="20"/>
        <w:shd w:val="clear" w:color="auto" w:fill="auto"/>
        <w:spacing w:before="0"/>
        <w:ind w:firstLine="700"/>
      </w:pPr>
      <w:r>
        <w:rPr>
          <w:rStyle w:val="21"/>
        </w:rPr>
        <w:t>Задание 2</w:t>
      </w:r>
      <w:r>
        <w:rPr>
          <w:color w:val="000000"/>
          <w:lang w:eastAsia="ru-RU" w:bidi="ru-RU"/>
        </w:rPr>
        <w:t xml:space="preserve"> - проверяет </w:t>
      </w: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умения решать иррациональное уравнение, использовать свойства переноса слагаемых из одной части уравнения в другую, приводить подобные слагаемые, решать квадратные уравнения по формуле корней квадратного уравнения.</w:t>
      </w:r>
    </w:p>
    <w:p w:rsidR="00933B89" w:rsidRDefault="00933B89" w:rsidP="00933B89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 xml:space="preserve">При невыполнении этого задания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необходимо включать подобные задания в систему работы учителей образовательной организации (устный счет, повторение, домашнее задание и т.д.).</w:t>
      </w:r>
    </w:p>
    <w:p w:rsidR="00933B89" w:rsidRDefault="00933B89" w:rsidP="00933B89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>Данный материал используется при изучении многих тем школьного курса математики и физики.</w:t>
      </w:r>
    </w:p>
    <w:p w:rsidR="00933B89" w:rsidRDefault="00933B89" w:rsidP="00933B89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>Следует отрабатывать навыки решения иррационального уравнения на занятиях по подготовке к ЕГЭ.</w:t>
      </w:r>
    </w:p>
    <w:p w:rsidR="00933B89" w:rsidRDefault="00933B89" w:rsidP="00933B89">
      <w:pPr>
        <w:pStyle w:val="20"/>
        <w:shd w:val="clear" w:color="auto" w:fill="auto"/>
        <w:spacing w:before="0" w:line="307" w:lineRule="exact"/>
        <w:ind w:firstLine="0"/>
        <w:jc w:val="right"/>
      </w:pPr>
      <w:r>
        <w:rPr>
          <w:rStyle w:val="21"/>
        </w:rPr>
        <w:t>Задание 3</w:t>
      </w:r>
      <w:r>
        <w:rPr>
          <w:color w:val="000000"/>
          <w:lang w:eastAsia="ru-RU" w:bidi="ru-RU"/>
        </w:rPr>
        <w:t xml:space="preserve"> - проверяет </w:t>
      </w: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умения упрощать буквенные</w:t>
      </w:r>
    </w:p>
    <w:p w:rsidR="00933B89" w:rsidRDefault="00933B89" w:rsidP="00933B89">
      <w:pPr>
        <w:pStyle w:val="20"/>
        <w:shd w:val="clear" w:color="auto" w:fill="auto"/>
        <w:spacing w:before="0" w:line="307" w:lineRule="exact"/>
        <w:ind w:left="440"/>
      </w:pPr>
      <w:r>
        <w:rPr>
          <w:color w:val="000000"/>
          <w:lang w:eastAsia="ru-RU" w:bidi="ru-RU"/>
        </w:rPr>
        <w:t>выражения и находить значение числового выражения.</w:t>
      </w:r>
    </w:p>
    <w:p w:rsidR="00933B89" w:rsidRDefault="00933B89" w:rsidP="00933B89">
      <w:pPr>
        <w:pStyle w:val="20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 xml:space="preserve">При невыполнении этого задания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необходимо больше решать заданий подобного типа.</w:t>
      </w:r>
    </w:p>
    <w:p w:rsidR="00933B89" w:rsidRDefault="00933B89" w:rsidP="00933B89">
      <w:pPr>
        <w:pStyle w:val="20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>Подобные задания необходимо решать не только на уроках математики, но и на занятиях по подготовке к ЕГЭ.</w:t>
      </w:r>
    </w:p>
    <w:p w:rsidR="00933B89" w:rsidRDefault="00933B89" w:rsidP="00933B89">
      <w:pPr>
        <w:pStyle w:val="2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240" w:line="307" w:lineRule="exact"/>
        <w:ind w:left="440"/>
      </w:pPr>
      <w:r>
        <w:rPr>
          <w:color w:val="000000"/>
          <w:lang w:eastAsia="ru-RU" w:bidi="ru-RU"/>
        </w:rPr>
        <w:lastRenderedPageBreak/>
        <w:t>Данный материал может рассматриваться при изучении всех разделов школьного курса математики, физики.</w:t>
      </w:r>
    </w:p>
    <w:p w:rsidR="00933B89" w:rsidRDefault="00933B89" w:rsidP="00933B89">
      <w:pPr>
        <w:pStyle w:val="20"/>
        <w:shd w:val="clear" w:color="auto" w:fill="auto"/>
        <w:spacing w:before="0" w:line="307" w:lineRule="exact"/>
        <w:ind w:firstLine="0"/>
        <w:jc w:val="right"/>
      </w:pPr>
      <w:r>
        <w:rPr>
          <w:rStyle w:val="21"/>
        </w:rPr>
        <w:t>Задание 4</w:t>
      </w:r>
      <w:r>
        <w:rPr>
          <w:color w:val="000000"/>
          <w:lang w:eastAsia="ru-RU" w:bidi="ru-RU"/>
        </w:rPr>
        <w:t xml:space="preserve"> - проверяет умения создавать, применять и преобразовывать</w:t>
      </w:r>
    </w:p>
    <w:p w:rsidR="00933B89" w:rsidRDefault="00933B89" w:rsidP="00933B89">
      <w:pPr>
        <w:pStyle w:val="20"/>
        <w:shd w:val="clear" w:color="auto" w:fill="auto"/>
        <w:spacing w:before="0" w:line="307" w:lineRule="exact"/>
        <w:ind w:firstLine="0"/>
        <w:jc w:val="right"/>
      </w:pPr>
      <w:r>
        <w:rPr>
          <w:color w:val="000000"/>
          <w:lang w:eastAsia="ru-RU" w:bidi="ru-RU"/>
        </w:rPr>
        <w:t>знаки и символы, модели и схемы для решения учебных и познавательных задач.</w:t>
      </w:r>
    </w:p>
    <w:p w:rsidR="00933B89" w:rsidRDefault="00933B89" w:rsidP="00933B89">
      <w:pPr>
        <w:pStyle w:val="20"/>
        <w:numPr>
          <w:ilvl w:val="0"/>
          <w:numId w:val="4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>При невыполнении этого задания необходимо проверить умение обучающихся работать с алгоритмизированными заданиями на материале других предметов.</w:t>
      </w:r>
    </w:p>
    <w:p w:rsidR="00933B89" w:rsidRDefault="00933B89" w:rsidP="00933B89">
      <w:pPr>
        <w:pStyle w:val="20"/>
        <w:numPr>
          <w:ilvl w:val="0"/>
          <w:numId w:val="4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 xml:space="preserve">Если на других предметах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 xml:space="preserve"> справляется с подобным заданием, то необходимо обратить внимание на проработку предметного материала. Если не справляется, то необходимо включать подобные задания в систему работы учителей образовательной организации.</w:t>
      </w:r>
    </w:p>
    <w:p w:rsidR="00933B89" w:rsidRDefault="00933B89" w:rsidP="00933B89">
      <w:pPr>
        <w:pStyle w:val="20"/>
        <w:numPr>
          <w:ilvl w:val="0"/>
          <w:numId w:val="4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 xml:space="preserve">Данный материал может рассматриваться при изучении таких разделов, как: </w:t>
      </w:r>
      <w:proofErr w:type="gramStart"/>
      <w:r>
        <w:rPr>
          <w:color w:val="000000"/>
          <w:lang w:eastAsia="ru-RU" w:bidi="ru-RU"/>
        </w:rPr>
        <w:t>«Уравнения», «Решение текстовых задач», «Логарифмические, показательные, тригонометрические уравнения» и т.д.</w:t>
      </w:r>
      <w:proofErr w:type="gramEnd"/>
    </w:p>
    <w:p w:rsidR="00933B89" w:rsidRDefault="00933B89" w:rsidP="00933B89">
      <w:pPr>
        <w:pStyle w:val="20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240" w:line="307" w:lineRule="exact"/>
        <w:ind w:left="440"/>
      </w:pPr>
      <w:r>
        <w:rPr>
          <w:color w:val="000000"/>
          <w:lang w:eastAsia="ru-RU" w:bidi="ru-RU"/>
        </w:rPr>
        <w:t>Следует отрабатывать навыки решения учебных и познавательных задач на занятиях по подготовке к ЕГЭ.</w:t>
      </w:r>
    </w:p>
    <w:p w:rsidR="00933B89" w:rsidRDefault="00933B89" w:rsidP="00933B89">
      <w:pPr>
        <w:pStyle w:val="20"/>
        <w:shd w:val="clear" w:color="auto" w:fill="auto"/>
        <w:spacing w:before="0" w:line="307" w:lineRule="exact"/>
        <w:ind w:firstLine="0"/>
        <w:jc w:val="right"/>
      </w:pPr>
      <w:r>
        <w:rPr>
          <w:rStyle w:val="21"/>
        </w:rPr>
        <w:t>Задание 5</w:t>
      </w:r>
      <w:r>
        <w:rPr>
          <w:color w:val="000000"/>
          <w:lang w:eastAsia="ru-RU" w:bidi="ru-RU"/>
        </w:rPr>
        <w:t xml:space="preserve"> — проверяет умение работать с текстовой информацией</w:t>
      </w:r>
    </w:p>
    <w:p w:rsidR="00933B89" w:rsidRDefault="00933B89" w:rsidP="00933B89">
      <w:pPr>
        <w:pStyle w:val="20"/>
        <w:shd w:val="clear" w:color="auto" w:fill="auto"/>
        <w:spacing w:before="0" w:line="307" w:lineRule="exact"/>
        <w:ind w:left="440"/>
      </w:pPr>
      <w:r>
        <w:rPr>
          <w:color w:val="000000"/>
          <w:lang w:eastAsia="ru-RU" w:bidi="ru-RU"/>
        </w:rPr>
        <w:t>(смысловое чтение).</w:t>
      </w:r>
    </w:p>
    <w:p w:rsidR="00933B89" w:rsidRDefault="00933B89" w:rsidP="00933B89">
      <w:pPr>
        <w:pStyle w:val="20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 xml:space="preserve">При невыполнении этого задания необходимо проверить </w:t>
      </w: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этого умения на материале других предметов.</w:t>
      </w:r>
    </w:p>
    <w:p w:rsidR="00933B89" w:rsidRDefault="00933B89" w:rsidP="00933B89">
      <w:pPr>
        <w:pStyle w:val="20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 xml:space="preserve">Если на других предметах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 xml:space="preserve"> справляется с подобным заданием, то необходимо обратить внимание на проработку предметного материала. Если не справляется, то необходимо включать подобные задания в систему работы всех учителей образовательной организации.</w:t>
      </w:r>
    </w:p>
    <w:p w:rsidR="00933B89" w:rsidRDefault="00933B89" w:rsidP="00933B89">
      <w:pPr>
        <w:pStyle w:val="20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>Данный материал может рассматриваться при изучении таких разделов, как: «Элементы теории вероятностей», «Целые и действительные числа» и т.д.</w:t>
      </w:r>
    </w:p>
    <w:p w:rsidR="00DB45FD" w:rsidRPr="00DB45FD" w:rsidRDefault="00933B89" w:rsidP="00933B89">
      <w:pPr>
        <w:pStyle w:val="20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307" w:lineRule="exact"/>
        <w:ind w:left="440" w:firstLine="700"/>
      </w:pPr>
      <w:r w:rsidRPr="00DB45FD">
        <w:rPr>
          <w:color w:val="000000"/>
          <w:lang w:eastAsia="ru-RU" w:bidi="ru-RU"/>
        </w:rPr>
        <w:t>На занятиях по подготовке к ЕГЭ необходимо больше решать заданий с графиками (на умения находить в тексте требуемую информацию, ориентироваться в содержании текста, соотносить текстовую информацию и график)</w:t>
      </w:r>
    </w:p>
    <w:p w:rsidR="00933B89" w:rsidRDefault="00933B89" w:rsidP="00933B89">
      <w:pPr>
        <w:pStyle w:val="20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307" w:lineRule="exact"/>
        <w:ind w:left="440" w:firstLine="700"/>
      </w:pPr>
      <w:r>
        <w:rPr>
          <w:rStyle w:val="21"/>
        </w:rPr>
        <w:t>Задание 6</w:t>
      </w:r>
      <w:r w:rsidRPr="00DB45FD">
        <w:rPr>
          <w:color w:val="000000"/>
          <w:lang w:eastAsia="ru-RU" w:bidi="ru-RU"/>
        </w:rPr>
        <w:t xml:space="preserve"> - проверяет умение устанавливать аналогии, самостоятельно выбирать основания и критерии для классификации, устанавливать причинн</w:t>
      </w:r>
      <w:proofErr w:type="gramStart"/>
      <w:r w:rsidRPr="00DB45FD">
        <w:rPr>
          <w:color w:val="000000"/>
          <w:lang w:eastAsia="ru-RU" w:bidi="ru-RU"/>
        </w:rPr>
        <w:t>о-</w:t>
      </w:r>
      <w:proofErr w:type="gramEnd"/>
      <w:r w:rsidRPr="00DB45FD">
        <w:rPr>
          <w:color w:val="000000"/>
          <w:lang w:eastAsia="ru-RU" w:bidi="ru-RU"/>
        </w:rPr>
        <w:t xml:space="preserve"> следственные связи, строить логическое рассуждение и делать выводы.</w:t>
      </w:r>
    </w:p>
    <w:p w:rsidR="00933B89" w:rsidRDefault="00933B89" w:rsidP="00933B89">
      <w:pPr>
        <w:pStyle w:val="20"/>
        <w:numPr>
          <w:ilvl w:val="0"/>
          <w:numId w:val="6"/>
        </w:numPr>
        <w:shd w:val="clear" w:color="auto" w:fill="auto"/>
        <w:tabs>
          <w:tab w:val="left" w:pos="403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>При невыполнении этого задания необходимо проверить умение обучающихся работать с таблицами и диаграммами на материале других предметов.</w:t>
      </w:r>
    </w:p>
    <w:p w:rsidR="00933B89" w:rsidRDefault="00933B89" w:rsidP="00933B89">
      <w:pPr>
        <w:pStyle w:val="20"/>
        <w:numPr>
          <w:ilvl w:val="0"/>
          <w:numId w:val="6"/>
        </w:numPr>
        <w:shd w:val="clear" w:color="auto" w:fill="auto"/>
        <w:tabs>
          <w:tab w:val="left" w:pos="403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 xml:space="preserve">Если на других предметах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 xml:space="preserve"> справляется с подобным заданием, то необходимо обратить внимание на проработку предметного материала. Если не справляется, то необходимо включать подобные задания в систему работы учителей образовательной организации.</w:t>
      </w:r>
    </w:p>
    <w:p w:rsidR="00933B89" w:rsidRDefault="00933B89" w:rsidP="00933B89">
      <w:pPr>
        <w:pStyle w:val="20"/>
        <w:numPr>
          <w:ilvl w:val="0"/>
          <w:numId w:val="6"/>
        </w:numPr>
        <w:shd w:val="clear" w:color="auto" w:fill="auto"/>
        <w:tabs>
          <w:tab w:val="left" w:pos="403"/>
        </w:tabs>
        <w:spacing w:before="0" w:line="307" w:lineRule="exact"/>
        <w:ind w:left="440"/>
      </w:pPr>
      <w:r>
        <w:rPr>
          <w:color w:val="000000"/>
          <w:lang w:eastAsia="ru-RU" w:bidi="ru-RU"/>
        </w:rPr>
        <w:t>Данный материал может рассматриваться при изучении разделов школьной математики («Диаграммы», «Статистика» и т.д.).</w:t>
      </w:r>
    </w:p>
    <w:p w:rsidR="00933B89" w:rsidRDefault="00933B89" w:rsidP="00933B89">
      <w:pPr>
        <w:pStyle w:val="20"/>
        <w:numPr>
          <w:ilvl w:val="0"/>
          <w:numId w:val="6"/>
        </w:numPr>
        <w:shd w:val="clear" w:color="auto" w:fill="auto"/>
        <w:tabs>
          <w:tab w:val="left" w:pos="403"/>
        </w:tabs>
        <w:spacing w:before="0" w:after="600" w:line="307" w:lineRule="exact"/>
        <w:ind w:left="440"/>
      </w:pPr>
      <w:r>
        <w:rPr>
          <w:color w:val="000000"/>
          <w:lang w:eastAsia="ru-RU" w:bidi="ru-RU"/>
        </w:rPr>
        <w:t xml:space="preserve">Похожие задания встречаются в международном тестировании </w:t>
      </w:r>
      <w:r w:rsidRPr="007E58D7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PISSA</w:t>
      </w:r>
      <w:r w:rsidRPr="007E58D7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для проверки математической грамотности обучающихся.</w:t>
      </w:r>
    </w:p>
    <w:p w:rsidR="00933B89" w:rsidRPr="00933B89" w:rsidRDefault="00933B89" w:rsidP="00933B8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Ссылки </w:t>
      </w:r>
      <w:r w:rsidRPr="00933B89">
        <w:rPr>
          <w:rStyle w:val="40"/>
          <w:rFonts w:eastAsiaTheme="minorHAnsi"/>
          <w:sz w:val="24"/>
          <w:szCs w:val="24"/>
        </w:rPr>
        <w:t xml:space="preserve">для </w:t>
      </w:r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педагогов:</w:t>
      </w:r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основного общего образования. - М.: Просвещение, 2011.</w:t>
      </w:r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Домогацких</w:t>
      </w:r>
      <w:proofErr w:type="spellEnd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Л.А. Алгебра - это просто. Пособие для школьников. - М.: ООО «ТИД «Русское слово - РС», 2008.</w:t>
      </w:r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right="680" w:hanging="440"/>
        <w:rPr>
          <w:rFonts w:ascii="Times New Roman" w:hAnsi="Times New Roman" w:cs="Times New Roman"/>
          <w:sz w:val="24"/>
          <w:szCs w:val="24"/>
        </w:rPr>
      </w:pPr>
      <w:proofErr w:type="spellStart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Полат</w:t>
      </w:r>
      <w:proofErr w:type="spellEnd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Е.С. Новые педагогические технологии /Пособие для учителей. - М., 1997.</w:t>
      </w:r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hanging="440"/>
        <w:rPr>
          <w:rFonts w:ascii="Times New Roman" w:hAnsi="Times New Roman" w:cs="Times New Roman"/>
          <w:sz w:val="24"/>
          <w:szCs w:val="24"/>
        </w:rPr>
      </w:pPr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Саранцев Г.И. Как сделать обучение математике интересным. Книга для учителя. - М.: Просвещение, 2011.</w:t>
      </w:r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gramStart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Хуторской</w:t>
      </w:r>
      <w:proofErr w:type="gramEnd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А.В. Методика личностно-ориентированного обучения. Как обучать всех по-разному?: Пособие для учителя. - М.: Изд-во ВЛАДО</w:t>
      </w:r>
      <w:proofErr w:type="gramStart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</w:t>
      </w:r>
      <w:proofErr w:type="gramEnd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ПРЕСС.</w:t>
      </w:r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Журнал «Математика в школе», 2010-2015 гг.</w:t>
      </w:r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hanging="440"/>
        <w:rPr>
          <w:rFonts w:ascii="Times New Roman" w:hAnsi="Times New Roman" w:cs="Times New Roman"/>
          <w:sz w:val="24"/>
          <w:szCs w:val="24"/>
        </w:rPr>
      </w:pPr>
      <w:r w:rsidRPr="00933B89">
        <w:rPr>
          <w:rStyle w:val="50"/>
          <w:rFonts w:eastAsiaTheme="minorHAnsi"/>
          <w:sz w:val="24"/>
          <w:szCs w:val="24"/>
        </w:rPr>
        <w:t xml:space="preserve">Сайт ФИЛИ Открытый банк заданий ОГЭ. Математика </w:t>
      </w:r>
      <w:hyperlink r:id="rId6" w:history="1">
        <w:r w:rsidRPr="00933B89">
          <w:rPr>
            <w:rStyle w:val="a3"/>
            <w:rFonts w:ascii="Times New Roman" w:hAnsi="Times New Roman" w:cs="Times New Roman"/>
            <w:sz w:val="24"/>
            <w:szCs w:val="24"/>
          </w:rPr>
          <w:t>http://www.fmi.ru/content/otkrvtYv-bank-zadaniv-oge</w:t>
        </w:r>
      </w:hyperlink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0" w:line="307" w:lineRule="exact"/>
        <w:ind w:left="440" w:hanging="440"/>
        <w:rPr>
          <w:rFonts w:ascii="Times New Roman" w:hAnsi="Times New Roman" w:cs="Times New Roman"/>
          <w:sz w:val="24"/>
          <w:szCs w:val="24"/>
        </w:rPr>
      </w:pPr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Сайт </w:t>
      </w:r>
      <w:proofErr w:type="spellStart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НИКОНациональные</w:t>
      </w:r>
      <w:proofErr w:type="spellEnd"/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исследования качества образования. Математика. </w:t>
      </w:r>
      <w:hyperlink r:id="rId7" w:history="1">
        <w:r w:rsidRPr="00933B89">
          <w:rPr>
            <w:rStyle w:val="a3"/>
            <w:rFonts w:ascii="Times New Roman" w:hAnsi="Times New Roman" w:cs="Times New Roman"/>
            <w:sz w:val="24"/>
            <w:szCs w:val="24"/>
          </w:rPr>
          <w:t>http://www.eduniko.ru</w:t>
        </w:r>
      </w:hyperlink>
    </w:p>
    <w:p w:rsidR="00933B89" w:rsidRPr="00933B89" w:rsidRDefault="00933B89" w:rsidP="00933B89">
      <w:pPr>
        <w:widowControl w:val="0"/>
        <w:numPr>
          <w:ilvl w:val="0"/>
          <w:numId w:val="7"/>
        </w:numPr>
        <w:tabs>
          <w:tab w:val="left" w:pos="403"/>
        </w:tabs>
        <w:spacing w:after="900" w:line="307" w:lineRule="exact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933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Сайт газеты 1 сентября. Математика, </w:t>
      </w:r>
      <w:r w:rsidRPr="00933B89">
        <w:rPr>
          <w:rStyle w:val="41"/>
          <w:rFonts w:eastAsiaTheme="minorHAnsi"/>
          <w:sz w:val="24"/>
          <w:szCs w:val="24"/>
        </w:rPr>
        <w:t>http</w:t>
      </w:r>
      <w:r w:rsidRPr="00933B89">
        <w:rPr>
          <w:rStyle w:val="41"/>
          <w:rFonts w:eastAsiaTheme="minorHAnsi"/>
          <w:sz w:val="24"/>
          <w:szCs w:val="24"/>
          <w:lang w:val="ru-RU"/>
        </w:rPr>
        <w:t xml:space="preserve">: </w:t>
      </w:r>
      <w:proofErr w:type="spellStart"/>
      <w:r w:rsidRPr="00933B89">
        <w:rPr>
          <w:rStyle w:val="41"/>
          <w:rFonts w:eastAsiaTheme="minorHAnsi"/>
          <w:sz w:val="24"/>
          <w:szCs w:val="24"/>
        </w:rPr>
        <w:t>ps</w:t>
      </w:r>
      <w:proofErr w:type="spellEnd"/>
      <w:r w:rsidRPr="00933B89">
        <w:rPr>
          <w:rStyle w:val="41"/>
          <w:rFonts w:eastAsiaTheme="minorHAnsi"/>
          <w:sz w:val="24"/>
          <w:szCs w:val="24"/>
          <w:lang w:val="ru-RU"/>
        </w:rPr>
        <w:t xml:space="preserve">. </w:t>
      </w:r>
      <w:r w:rsidRPr="00933B89">
        <w:rPr>
          <w:rStyle w:val="41"/>
          <w:rFonts w:eastAsiaTheme="minorHAnsi"/>
          <w:sz w:val="24"/>
          <w:szCs w:val="24"/>
          <w:lang w:val="ru-RU" w:eastAsia="ru-RU" w:bidi="ru-RU"/>
        </w:rPr>
        <w:t xml:space="preserve">1 </w:t>
      </w:r>
      <w:proofErr w:type="spellStart"/>
      <w:r w:rsidRPr="00933B89">
        <w:rPr>
          <w:rStyle w:val="41"/>
          <w:rFonts w:eastAsiaTheme="minorHAnsi"/>
          <w:sz w:val="24"/>
          <w:szCs w:val="24"/>
        </w:rPr>
        <w:t>september</w:t>
      </w:r>
      <w:proofErr w:type="spellEnd"/>
      <w:r w:rsidRPr="00933B89">
        <w:rPr>
          <w:rStyle w:val="41"/>
          <w:rFonts w:eastAsiaTheme="minorHAnsi"/>
          <w:sz w:val="24"/>
          <w:szCs w:val="24"/>
          <w:lang w:val="ru-RU"/>
        </w:rPr>
        <w:t>.</w:t>
      </w:r>
      <w:proofErr w:type="spellStart"/>
      <w:r w:rsidRPr="00933B89">
        <w:rPr>
          <w:rStyle w:val="41"/>
          <w:rFonts w:eastAsiaTheme="minorHAnsi"/>
          <w:sz w:val="24"/>
          <w:szCs w:val="24"/>
        </w:rPr>
        <w:t>ru</w:t>
      </w:r>
      <w:proofErr w:type="spellEnd"/>
    </w:p>
    <w:p w:rsidR="0038342F" w:rsidRPr="00933B89" w:rsidRDefault="0038342F" w:rsidP="00933B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342F" w:rsidRPr="00933B89">
      <w:pgSz w:w="11900" w:h="16840"/>
      <w:pgMar w:top="1464" w:right="1239" w:bottom="1464" w:left="123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1FF"/>
    <w:multiLevelType w:val="multilevel"/>
    <w:tmpl w:val="70446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749DF"/>
    <w:multiLevelType w:val="multilevel"/>
    <w:tmpl w:val="4D201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77F05"/>
    <w:multiLevelType w:val="multilevel"/>
    <w:tmpl w:val="88F45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D54D3"/>
    <w:multiLevelType w:val="multilevel"/>
    <w:tmpl w:val="AFE09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F150C"/>
    <w:multiLevelType w:val="multilevel"/>
    <w:tmpl w:val="346EE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46DE8"/>
    <w:multiLevelType w:val="multilevel"/>
    <w:tmpl w:val="746CE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BF52D2"/>
    <w:multiLevelType w:val="multilevel"/>
    <w:tmpl w:val="17B8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2"/>
    <w:rsid w:val="000A7111"/>
    <w:rsid w:val="00364AF9"/>
    <w:rsid w:val="0038342F"/>
    <w:rsid w:val="003E34D2"/>
    <w:rsid w:val="00933B89"/>
    <w:rsid w:val="00DB45FD"/>
    <w:rsid w:val="00E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B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33B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3B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3B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933B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 + Полужирный"/>
    <w:basedOn w:val="4"/>
    <w:rsid w:val="0093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933B8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3B89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33B89"/>
    <w:pPr>
      <w:widowControl w:val="0"/>
      <w:shd w:val="clear" w:color="auto" w:fill="FFFFFF"/>
      <w:spacing w:before="360" w:after="0" w:line="30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B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33B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3B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3B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933B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 + Полужирный"/>
    <w:basedOn w:val="4"/>
    <w:rsid w:val="0093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3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933B8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3B89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33B89"/>
    <w:pPr>
      <w:widowControl w:val="0"/>
      <w:shd w:val="clear" w:color="auto" w:fill="FFFFFF"/>
      <w:spacing w:before="360" w:after="0" w:line="30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ni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i.ru/content/otkrvtYv-bank-zadaniv-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2021-04-19T11:56:00Z</dcterms:created>
  <dcterms:modified xsi:type="dcterms:W3CDTF">2021-04-27T13:06:00Z</dcterms:modified>
</cp:coreProperties>
</file>