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МИНИСТЕРСТВО ОБРАЗОВАНИЯ ПЕНЗЕНСКОЙ ОБЛАСТИ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</w:rPr>
        <w:t>ПРОТОКОЛ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both"/>
      </w:pPr>
      <w:r>
        <mc:AlternateContent>
          <mc:Choice Requires="wps">
            <w:drawing>
              <wp:anchor distT="0" distB="0" distL="12700" distR="12700" simplePos="0" relativeHeight="125829378" behindDoc="0" locked="0" layoutInCell="1" allowOverlap="1">
                <wp:simplePos x="0" y="0"/>
                <wp:positionH relativeFrom="page">
                  <wp:posOffset>6830695</wp:posOffset>
                </wp:positionH>
                <wp:positionV relativeFrom="paragraph">
                  <wp:posOffset>368300</wp:posOffset>
                </wp:positionV>
                <wp:extent cx="306070" cy="18859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6070" cy="1885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37.85000000000002pt;margin-top:29.pt;width:24.100000000000001pt;height:14.85pt;z-index:-125829375;mso-wrap-distance-left:1.pt;mso-wrap-distance-right:1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№2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заседания государственной экзаменационной комиссии Пензенской области </w:t>
      </w:r>
      <w:r>
        <w:rPr>
          <w:color w:val="000000"/>
          <w:spacing w:val="0"/>
          <w:w w:val="100"/>
          <w:position w:val="0"/>
          <w:sz w:val="24"/>
          <w:szCs w:val="24"/>
        </w:rPr>
        <w:t>10.01.2020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г. Пенза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u w:val="single"/>
        </w:rPr>
        <w:t>Место проведения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-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</w:rPr>
        <w:t>Министерство образования Пензенской области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u w:val="single"/>
        </w:rPr>
        <w:t>Повестка дня: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1. О результатах региональной перепроверки отдельных сочинений обучающихся общеобразовательных организаций Пензенской области по итогам проведения итогового сочинения (изложения) 04.12.2019.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u w:val="single"/>
        </w:rPr>
        <w:t>Краткое содержание вопроса: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рассмотрен вопрос о результатах перепроверки региональной комиссией 533 работ участников итогового сочинения (изложения), прошедшего 04.12.2019 (в соответствии с приложением № Г)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u w:val="single"/>
        </w:rPr>
        <w:t>Принятое решение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по данному вопросу единолично председателем ТЭК: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09" w:val="left"/>
        </w:tabs>
        <w:bidi w:val="0"/>
        <w:spacing w:before="0" w:after="0"/>
        <w:ind w:left="0" w:right="0" w:firstLine="540"/>
        <w:jc w:val="both"/>
      </w:pPr>
      <w:bookmarkStart w:id="0" w:name="bookmark0"/>
      <w:bookmarkEnd w:id="0"/>
      <w:r>
        <w:rPr>
          <w:color w:val="000000"/>
          <w:spacing w:val="0"/>
          <w:w w:val="100"/>
          <w:position w:val="0"/>
          <w:sz w:val="24"/>
          <w:szCs w:val="24"/>
        </w:rPr>
        <w:t>аннулировать результаты итогового сочинения 27 участников итогового сочинения, чьи результаты после перепроверки изменились с «зачета» на «незачет» (в соответствии с приложением № 2).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27" w:val="left"/>
        </w:tabs>
        <w:bidi w:val="0"/>
        <w:spacing w:before="0" w:after="0"/>
        <w:ind w:left="880" w:right="0" w:hanging="34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  <w:sz w:val="24"/>
          <w:szCs w:val="24"/>
        </w:rPr>
        <w:t>изменить принятые решения экспертов общеобразовательных организаций (экспертов муниципальных комиссий) в отношении 2 участников итогового сочинения, чьи результаты оценивания по критериям изменились после перепроверки, без изменения итогового результата (в соответствии с приложением № 3).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14" w:val="left"/>
        </w:tabs>
        <w:bidi w:val="0"/>
        <w:spacing w:before="0" w:after="0"/>
        <w:ind w:left="0" w:right="0" w:firstLine="540"/>
        <w:jc w:val="both"/>
        <w:sectPr>
          <w:footnotePr>
            <w:pos w:val="pageBottom"/>
            <w:numFmt w:val="decimal"/>
            <w:numRestart w:val="continuous"/>
          </w:footnotePr>
          <w:pgSz w:w="12240" w:h="15840"/>
          <w:pgMar w:top="839" w:right="830" w:bottom="2462" w:left="1717" w:header="411" w:footer="2034" w:gutter="0"/>
          <w:pgNumType w:start="1"/>
          <w:cols w:space="720"/>
          <w:noEndnote/>
          <w:rtlGutter w:val="0"/>
          <w:docGrid w:linePitch="360"/>
        </w:sectPr>
      </w:pPr>
      <w:bookmarkStart w:id="2" w:name="bookmark2"/>
      <w:bookmarkEnd w:id="2"/>
      <w:r>
        <w:rPr>
          <w:color w:val="000000"/>
          <w:spacing w:val="0"/>
          <w:w w:val="100"/>
          <w:position w:val="0"/>
          <w:sz w:val="24"/>
          <w:szCs w:val="24"/>
        </w:rPr>
        <w:t>оставить принятые решения экспертов общеобразовательных организаций (экспертов муниципальных комиссий) без изменения в отношении 504 работ участников итогового сочинения, чьи результаты не изменились после перепроверки (в соответствии с приложением № 4).</w:t>
      </w:r>
    </w:p>
    <w:p>
      <w:pPr>
        <w:widowControl w:val="0"/>
        <w:spacing w:line="119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839" w:right="0" w:bottom="246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2084" w:h="306" w:wrap="none" w:vAnchor="text" w:hAnchor="page" w:x="1731" w:y="6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Председатель ГЭК</w:t>
      </w:r>
    </w:p>
    <w:p>
      <w:pPr>
        <w:pStyle w:val="Style2"/>
        <w:keepNext w:val="0"/>
        <w:keepLines w:val="0"/>
        <w:framePr w:w="1624" w:h="311" w:wrap="none" w:vAnchor="text" w:hAnchor="page" w:x="9764" w:y="6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</w:rPr>
        <w:t>А.Г. Воронков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4433570</wp:posOffset>
            </wp:positionH>
            <wp:positionV relativeFrom="paragraph">
              <wp:posOffset>12700</wp:posOffset>
            </wp:positionV>
            <wp:extent cx="1158240" cy="96329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158240" cy="96329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3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839" w:right="830" w:bottom="2462" w:left="1717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38" w:lineRule="exact"/>
        <w:rPr>
          <w:sz w:val="3"/>
          <w:szCs w:val="3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839" w:right="0" w:bottom="839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6184900</wp:posOffset>
                </wp:positionH>
                <wp:positionV relativeFrom="paragraph">
                  <wp:posOffset>12700</wp:posOffset>
                </wp:positionV>
                <wp:extent cx="1054735" cy="194310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4735" cy="1943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И.В. Барыкина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87.pt;margin-top:1.pt;width:83.049999999999997pt;height:15.300000000000001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И.В. Барыкина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Ответственный секретарь ГЭК</w:t>
      </w:r>
    </w:p>
    <w:sectPr>
      <w:footnotePr>
        <w:pos w:val="pageBottom"/>
        <w:numFmt w:val="decimal"/>
        <w:numRestart w:val="continuous"/>
      </w:footnotePr>
      <w:type w:val="continuous"/>
      <w:pgSz w:w="12240" w:h="15840"/>
      <w:pgMar w:top="839" w:right="2500" w:bottom="839" w:left="171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5">
    <w:name w:val="Основной текст (2)_"/>
    <w:basedOn w:val="DefaultParagraphFont"/>
    <w:link w:val="Style4"/>
    <w:rPr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line="257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4">
    <w:name w:val="Основной текст (2)"/>
    <w:basedOn w:val="Normal"/>
    <w:link w:val="CharStyle5"/>
    <w:pPr>
      <w:widowControl w:val="0"/>
      <w:shd w:val="clear" w:color="auto" w:fill="auto"/>
      <w:spacing w:after="280"/>
      <w:jc w:val="center"/>
    </w:pPr>
    <w:rPr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